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4DA64" w14:textId="77777777" w:rsidR="00787470" w:rsidRDefault="00787470" w:rsidP="007874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                                                                       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3816"/>
      </w:tblGrid>
      <w:tr w:rsidR="00787470" w14:paraId="6B6087F7" w14:textId="77777777" w:rsidTr="00D222AA">
        <w:trPr>
          <w:trHeight w:val="2016"/>
        </w:trPr>
        <w:tc>
          <w:tcPr>
            <w:tcW w:w="6374" w:type="dxa"/>
          </w:tcPr>
          <w:p w14:paraId="659AE207" w14:textId="77777777" w:rsidR="00787470" w:rsidRDefault="00787470" w:rsidP="0078747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3254" w:type="dxa"/>
          </w:tcPr>
          <w:p w14:paraId="01DE0D20" w14:textId="77777777" w:rsidR="00787470" w:rsidRDefault="00787470" w:rsidP="0078747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Al</w:t>
            </w:r>
          </w:p>
          <w:p w14:paraId="3EAA2B4A" w14:textId="77777777" w:rsidR="00D222AA" w:rsidRPr="0022199C" w:rsidRDefault="00D222AA" w:rsidP="00D22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kern w:val="0"/>
              </w:rPr>
            </w:pPr>
            <w:r w:rsidRPr="00D222AA">
              <w:rPr>
                <w:rFonts w:ascii="TimesNewRomanPSMT" w:hAnsi="TimesNewRomanPSMT" w:cs="TimesNewRomanPSMT"/>
                <w:b/>
                <w:bCs/>
                <w:kern w:val="0"/>
              </w:rPr>
              <w:t xml:space="preserve">Comune di Ville d’Anaunia </w:t>
            </w:r>
          </w:p>
          <w:p w14:paraId="214B853D" w14:textId="77777777" w:rsidR="00D222AA" w:rsidRDefault="00D222AA" w:rsidP="00D22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 w:rsidRPr="00D222AA">
              <w:rPr>
                <w:rFonts w:ascii="TimesNewRomanPSMT" w:hAnsi="TimesNewRomanPSMT" w:cs="TimesNewRomanPSMT"/>
                <w:kern w:val="0"/>
              </w:rPr>
              <w:t xml:space="preserve">Piazza della Liberazione n. 34 </w:t>
            </w:r>
          </w:p>
          <w:p w14:paraId="694326FC" w14:textId="77777777" w:rsidR="00D222AA" w:rsidRDefault="00D222AA" w:rsidP="00D22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 w:rsidRPr="00D222AA">
              <w:rPr>
                <w:rFonts w:ascii="TimesNewRomanPSMT" w:hAnsi="TimesNewRomanPSMT" w:cs="TimesNewRomanPSMT"/>
                <w:kern w:val="0"/>
              </w:rPr>
              <w:t xml:space="preserve">frazione Tuenno </w:t>
            </w:r>
          </w:p>
          <w:p w14:paraId="503B89BB" w14:textId="77777777" w:rsidR="00D222AA" w:rsidRDefault="00D222AA" w:rsidP="00D22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 w:rsidRPr="00D222AA">
              <w:rPr>
                <w:rFonts w:ascii="TimesNewRomanPSMT" w:hAnsi="TimesNewRomanPSMT" w:cs="TimesNewRomanPSMT"/>
                <w:kern w:val="0"/>
              </w:rPr>
              <w:t>38019 Ville d’Anaunia (Trento)</w:t>
            </w:r>
          </w:p>
          <w:p w14:paraId="171FB243" w14:textId="77777777" w:rsidR="00D222AA" w:rsidRPr="00D222AA" w:rsidRDefault="00D222AA" w:rsidP="00D22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36067A53" w14:textId="77777777" w:rsidR="00D222AA" w:rsidRDefault="002923E2" w:rsidP="00D22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hyperlink r:id="rId7" w:history="1">
              <w:r w:rsidR="00D222AA" w:rsidRPr="005A3A58">
                <w:rPr>
                  <w:rStyle w:val="Collegamentoipertestuale"/>
                  <w:rFonts w:ascii="TimesNewRomanPSMT" w:hAnsi="TimesNewRomanPSMT" w:cs="TimesNewRomanPSMT"/>
                  <w:kern w:val="0"/>
                </w:rPr>
                <w:t>comune@pec.comune.villedanaunia.tn.it</w:t>
              </w:r>
            </w:hyperlink>
          </w:p>
          <w:p w14:paraId="318F8EA8" w14:textId="77777777" w:rsidR="00D222AA" w:rsidRDefault="00D222AA" w:rsidP="00D222A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 w:rsidRPr="00D222AA">
              <w:rPr>
                <w:rFonts w:ascii="TimesNewRomanPSMT" w:hAnsi="TimesNewRomanPSMT" w:cs="TimesNewRomanPSMT"/>
                <w:kern w:val="0"/>
              </w:rPr>
              <w:t xml:space="preserve"> </w:t>
            </w:r>
          </w:p>
        </w:tc>
      </w:tr>
    </w:tbl>
    <w:p w14:paraId="714CECC3" w14:textId="77777777" w:rsidR="00787470" w:rsidRDefault="00787470" w:rsidP="007874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F23F38C" w14:textId="77777777" w:rsidR="00787470" w:rsidRDefault="00787470" w:rsidP="007874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142FB55" w14:textId="77777777" w:rsidR="00787470" w:rsidRPr="005F27C1" w:rsidRDefault="00787470" w:rsidP="007874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5F27C1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DICHIARAZIONE SOSTITUTIVA DELL'ATTO DI NOTORIETA'</w:t>
      </w:r>
    </w:p>
    <w:p w14:paraId="51B0AB91" w14:textId="77777777" w:rsidR="00787470" w:rsidRPr="005F27C1" w:rsidRDefault="00787470" w:rsidP="007874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5F27C1"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AIUTI «DE MINIMIS» e/o «DE MINIMIS SIEG»</w:t>
      </w:r>
    </w:p>
    <w:p w14:paraId="01B2C2A8" w14:textId="77777777" w:rsidR="00787470" w:rsidRDefault="00787470" w:rsidP="007874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</w:rPr>
      </w:pPr>
      <w:r>
        <w:rPr>
          <w:rFonts w:ascii="TimesNewRomanPS-ItalicMT" w:hAnsi="TimesNewRomanPS-ItalicMT" w:cs="TimesNewRomanPS-ItalicMT"/>
          <w:i/>
          <w:iCs/>
          <w:kern w:val="0"/>
        </w:rPr>
        <w:t>(art. 47 D.P.R. 28 dicembre 2000, n. 445)</w:t>
      </w:r>
    </w:p>
    <w:p w14:paraId="41E24680" w14:textId="77777777" w:rsidR="00787470" w:rsidRDefault="00787470" w:rsidP="007874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kern w:val="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kern w:val="0"/>
        </w:rPr>
        <w:t>(Si raccomanda di leggere attentamente istruzioni e note)</w:t>
      </w:r>
    </w:p>
    <w:p w14:paraId="20B7816F" w14:textId="77777777" w:rsidR="00787470" w:rsidRDefault="00787470" w:rsidP="007874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AED3D24" w14:textId="77777777" w:rsidR="00197A97" w:rsidRDefault="00197A97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A4F624C" w14:textId="77777777" w:rsidR="00787470" w:rsidRPr="00197A97" w:rsidRDefault="00787470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Il sottoscritto/La sottoscritta </w:t>
      </w:r>
    </w:p>
    <w:p w14:paraId="127ADDBF" w14:textId="77777777" w:rsidR="00787470" w:rsidRPr="00197A97" w:rsidRDefault="00787470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>Cognome _____________________________</w:t>
      </w:r>
      <w:r w:rsidR="00197A97">
        <w:rPr>
          <w:rFonts w:ascii="TimesNewRomanPSMT" w:hAnsi="TimesNewRomanPSMT" w:cs="TimesNewRomanPSMT"/>
          <w:kern w:val="0"/>
          <w:sz w:val="24"/>
          <w:szCs w:val="24"/>
        </w:rPr>
        <w:t>__</w:t>
      </w:r>
      <w:r w:rsidRPr="00197A97">
        <w:rPr>
          <w:rFonts w:ascii="TimesNewRomanPSMT" w:hAnsi="TimesNewRomanPSMT" w:cs="TimesNewRomanPSMT"/>
          <w:kern w:val="0"/>
          <w:sz w:val="24"/>
          <w:szCs w:val="24"/>
        </w:rPr>
        <w:t>Nome____________________________________</w:t>
      </w:r>
    </w:p>
    <w:p w14:paraId="0E999D97" w14:textId="77777777" w:rsidR="00787470" w:rsidRPr="00197A97" w:rsidRDefault="00787470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codice fiscale _______________________________________ in qualità di legale rappresentante dell’impresa, consorzio o associazione </w:t>
      </w: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(indicare la corretta denominazione) </w:t>
      </w:r>
      <w:r w:rsidRPr="00197A97">
        <w:rPr>
          <w:rFonts w:ascii="TimesNewRomanPS-ItalicMT" w:hAnsi="TimesNewRomanPS-ItalicMT" w:cs="TimesNewRomanPS-ItalicMT"/>
          <w:kern w:val="0"/>
          <w:sz w:val="24"/>
          <w:szCs w:val="24"/>
        </w:rPr>
        <w:t>________________________________________________________________________________</w:t>
      </w:r>
    </w:p>
    <w:p w14:paraId="363F5BFC" w14:textId="77777777" w:rsidR="00787470" w:rsidRPr="00197A97" w:rsidRDefault="00787470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>codice fiscale</w:t>
      </w:r>
      <w:r w:rsidR="00D222AA"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 _________________________________________</w:t>
      </w:r>
    </w:p>
    <w:p w14:paraId="37B899E1" w14:textId="77777777" w:rsidR="00787470" w:rsidRPr="00197A97" w:rsidRDefault="00787470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>indirizzo PEC</w:t>
      </w:r>
      <w:r w:rsidR="00D222AA"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 _________________________________________</w:t>
      </w:r>
    </w:p>
    <w:p w14:paraId="3FF42395" w14:textId="77777777" w:rsidR="00D222AA" w:rsidRPr="00197A97" w:rsidRDefault="00787470" w:rsidP="00D222AA">
      <w:pPr>
        <w:autoSpaceDE w:val="0"/>
        <w:autoSpaceDN w:val="0"/>
        <w:adjustRightInd w:val="0"/>
        <w:spacing w:line="36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(come da normativa tutte le comunicazioni saranno trasmesse esclusivamente all’indirizzo PEC dell’impresa. consorzio o associazione)</w:t>
      </w:r>
    </w:p>
    <w:p w14:paraId="1405D29D" w14:textId="77777777" w:rsidR="00787470" w:rsidRPr="00197A97" w:rsidRDefault="00787470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in relazione alla L.P. </w:t>
      </w:r>
      <w:r w:rsidR="00D222AA"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 </w:t>
      </w:r>
      <w:r w:rsidRPr="00197A97">
        <w:rPr>
          <w:rFonts w:ascii="TimesNewRomanPSMT" w:hAnsi="TimesNewRomanPSMT" w:cs="TimesNewRomanPSMT"/>
          <w:kern w:val="0"/>
          <w:sz w:val="24"/>
          <w:szCs w:val="24"/>
        </w:rPr>
        <w:t>articolo</w:t>
      </w:r>
      <w:r w:rsidR="00D222AA"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_______________, </w:t>
      </w:r>
      <w:r w:rsidRPr="00197A97">
        <w:rPr>
          <w:rFonts w:ascii="TimesNewRomanPSMT" w:hAnsi="TimesNewRomanPSMT" w:cs="TimesNewRomanPSMT"/>
          <w:kern w:val="0"/>
          <w:sz w:val="24"/>
          <w:szCs w:val="24"/>
        </w:rPr>
        <w:t>che</w:t>
      </w:r>
    </w:p>
    <w:p w14:paraId="3E6D8F73" w14:textId="77777777" w:rsidR="00787470" w:rsidRPr="00197A97" w:rsidRDefault="00787470" w:rsidP="0078747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>concede aiuti soggetti alle norme dell’Unione europea in materia di aiuti di Stato,</w:t>
      </w:r>
    </w:p>
    <w:p w14:paraId="0C251462" w14:textId="77777777" w:rsidR="00D222AA" w:rsidRPr="00197A97" w:rsidRDefault="00D222AA" w:rsidP="0078747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58BB2C5" w14:textId="77777777" w:rsidR="00787470" w:rsidRPr="00197A97" w:rsidRDefault="00787470" w:rsidP="00784DCB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ai sensi degli artt. 46 e 47 del D.P.R. 445/2000, consapevole delle sanzioni penali, nel caso di</w:t>
      </w:r>
      <w:r w:rsidR="00D222AA"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dichiarazioni non veritiere, di formazione o uso di atti falsi, richiamate dall'articolo 76 del D.P.R. 28</w:t>
      </w:r>
      <w:r w:rsidR="00D222AA"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dicembre 2000, n. 445, nonché della decadenza dai benefici eventualmente conseguenti alla</w:t>
      </w:r>
      <w:r w:rsidR="00D222AA"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dichiarazione non veritiera, e consapevole altresì che l'accertata non veridicità della dichiarazione</w:t>
      </w:r>
      <w:r w:rsidR="00D222AA"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comporta il divieto di accesso a contributi, finanziamenti e agevolazioni per un periodo di due anni</w:t>
      </w:r>
      <w:r w:rsidR="00D222AA"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decorrenti dall’adozione del provvedimento di decadenza (art. 75 D.P.R. 28 dicembre 2000, n. 445):</w:t>
      </w:r>
    </w:p>
    <w:p w14:paraId="5B55E7C3" w14:textId="77777777" w:rsidR="00784DCB" w:rsidRDefault="00784DCB" w:rsidP="0078747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9A90686" w14:textId="77777777" w:rsidR="00197A97" w:rsidRPr="00197A97" w:rsidRDefault="00197A97" w:rsidP="0078747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46BFEA0" w14:textId="77777777" w:rsidR="00787470" w:rsidRPr="00197A97" w:rsidRDefault="00787470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 I C H I A R A</w:t>
      </w:r>
    </w:p>
    <w:p w14:paraId="2E13FF97" w14:textId="77777777" w:rsidR="00D222AA" w:rsidRDefault="00D222AA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04117ED" w14:textId="77777777" w:rsidR="0022199C" w:rsidRPr="00197A97" w:rsidRDefault="0022199C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6C3FB14B" w14:textId="77777777" w:rsidR="00197A97" w:rsidRPr="00197A97" w:rsidRDefault="00197A97" w:rsidP="00197A97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197A97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lastRenderedPageBreak/>
        <w:t>SEZIONE A «natura dell’impresa»</w:t>
      </w:r>
    </w:p>
    <w:p w14:paraId="62816E0C" w14:textId="77777777" w:rsidR="00197A97" w:rsidRPr="00197A97" w:rsidRDefault="00197A97" w:rsidP="00197A97">
      <w:pPr>
        <w:autoSpaceDE w:val="0"/>
        <w:autoSpaceDN w:val="0"/>
        <w:adjustRightInd w:val="0"/>
        <w:spacing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Barrare alternativamente </w:t>
      </w: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  <w:u w:val="single"/>
        </w:rPr>
        <w:t>una</w:t>
      </w: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delle due opzioni</w:t>
      </w:r>
    </w:p>
    <w:p w14:paraId="1A67C077" w14:textId="77777777" w:rsidR="00197A97" w:rsidRDefault="00197A97" w:rsidP="00784D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che l’impresa non fa parte della cd </w:t>
      </w:r>
      <w:r w:rsidRPr="00784DCB">
        <w:rPr>
          <w:rFonts w:ascii="TimesNewRomanPSMT" w:hAnsi="TimesNewRomanPSMT" w:cs="TimesNewRomanPSMT"/>
          <w:kern w:val="0"/>
          <w:sz w:val="24"/>
          <w:szCs w:val="24"/>
          <w:u w:val="single"/>
        </w:rPr>
        <w:t>«impresa unica»</w:t>
      </w:r>
      <w:r w:rsidRPr="00784DC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1</w:t>
      </w: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 come definita all’art. 2, comma 2 del Regolamento (UE) 2023/2831 del 13 dicembre 2023 e ai medesimi articolo e comma del</w:t>
      </w:r>
      <w:r w:rsidR="00784DCB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Regolamento (UE) 2023/2832 del 13 dicembre 2023 (“de </w:t>
      </w:r>
      <w:proofErr w:type="spellStart"/>
      <w:r w:rsidRPr="00197A97">
        <w:rPr>
          <w:rFonts w:ascii="TimesNewRomanPSMT" w:hAnsi="TimesNewRomanPSMT" w:cs="TimesNewRomanPSMT"/>
          <w:kern w:val="0"/>
          <w:sz w:val="24"/>
          <w:szCs w:val="24"/>
        </w:rPr>
        <w:t>minimis</w:t>
      </w:r>
      <w:proofErr w:type="spellEnd"/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 SIEG”);</w:t>
      </w:r>
    </w:p>
    <w:p w14:paraId="194F639C" w14:textId="77777777" w:rsidR="00784DCB" w:rsidRPr="00197A97" w:rsidRDefault="00784DCB" w:rsidP="00784DCB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5AD0B00" w14:textId="77777777" w:rsidR="00197A97" w:rsidRPr="00197A97" w:rsidRDefault="00197A97" w:rsidP="00784D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che l’impresa fa parte della cd </w:t>
      </w:r>
      <w:r w:rsidRPr="00784DCB">
        <w:rPr>
          <w:rFonts w:ascii="TimesNewRomanPSMT" w:hAnsi="TimesNewRomanPSMT" w:cs="TimesNewRomanPSMT"/>
          <w:kern w:val="0"/>
          <w:sz w:val="24"/>
          <w:szCs w:val="24"/>
          <w:u w:val="single"/>
        </w:rPr>
        <w:t>«impresa unica»</w:t>
      </w:r>
      <w:r w:rsidRPr="00784DC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1</w:t>
      </w:r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 come definita all’art. 2, comma 2 del Regolamento (UE) n. 2023/2831 del 13 dicembre 2023 e ai medesimi articolo e comma del Regolamento (UE) 2023/2832 del 13 dicembre 2023 (“de </w:t>
      </w:r>
      <w:proofErr w:type="spellStart"/>
      <w:r w:rsidRPr="00197A97">
        <w:rPr>
          <w:rFonts w:ascii="TimesNewRomanPSMT" w:hAnsi="TimesNewRomanPSMT" w:cs="TimesNewRomanPSMT"/>
          <w:kern w:val="0"/>
          <w:sz w:val="24"/>
          <w:szCs w:val="24"/>
        </w:rPr>
        <w:t>minimis</w:t>
      </w:r>
      <w:proofErr w:type="spellEnd"/>
      <w:r w:rsidRPr="00197A97">
        <w:rPr>
          <w:rFonts w:ascii="TimesNewRomanPSMT" w:hAnsi="TimesNewRomanPSMT" w:cs="TimesNewRomanPSMT"/>
          <w:kern w:val="0"/>
          <w:sz w:val="24"/>
          <w:szCs w:val="24"/>
        </w:rPr>
        <w:t xml:space="preserve"> SIEG”). (</w:t>
      </w:r>
      <w:r w:rsidRPr="00197A97"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  <w:t>Se viene barrata questa opzione compilare l’elenco seguente riferito alle imprese facenti parte dell’impresa unica</w:t>
      </w: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.)</w:t>
      </w:r>
    </w:p>
    <w:p w14:paraId="2A8BC2BD" w14:textId="77777777" w:rsidR="00F60404" w:rsidRDefault="00F60404" w:rsidP="00197A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0404" w14:paraId="7F5C7EA5" w14:textId="77777777" w:rsidTr="00F60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4EBA87EE" w14:textId="77777777" w:rsidR="00F60404" w:rsidRPr="00F60404" w:rsidRDefault="00F60404" w:rsidP="00F6040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F60404"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  <w:t>Denominazione sociale/ragione sociale</w:t>
            </w:r>
          </w:p>
        </w:tc>
        <w:tc>
          <w:tcPr>
            <w:tcW w:w="4814" w:type="dxa"/>
            <w:vAlign w:val="center"/>
          </w:tcPr>
          <w:p w14:paraId="64FD82EF" w14:textId="77777777" w:rsidR="00F60404" w:rsidRPr="00F60404" w:rsidRDefault="00F60404" w:rsidP="00F6040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</w:pPr>
          </w:p>
          <w:p w14:paraId="6C9503FB" w14:textId="77777777" w:rsidR="00F60404" w:rsidRPr="00F60404" w:rsidRDefault="00F60404" w:rsidP="00F6040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</w:pPr>
            <w:r w:rsidRPr="00F60404">
              <w:rPr>
                <w:rFonts w:ascii="TimesNewRomanPS-BoldMT" w:hAnsi="TimesNewRomanPS-BoldMT" w:cs="TimesNewRomanPS-BoldMT"/>
                <w:kern w:val="0"/>
                <w:sz w:val="24"/>
                <w:szCs w:val="24"/>
              </w:rPr>
              <w:t>Codice Fiscale</w:t>
            </w:r>
          </w:p>
          <w:p w14:paraId="2BC6A95F" w14:textId="77777777" w:rsidR="00F60404" w:rsidRPr="00F60404" w:rsidRDefault="00F60404" w:rsidP="00F6040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F60404" w14:paraId="07AB7D06" w14:textId="77777777" w:rsidTr="00F6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A7377AE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AC30BE0" w14:textId="77777777" w:rsidR="00F60404" w:rsidRDefault="00F60404" w:rsidP="00784DCB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F60404" w14:paraId="42A8E992" w14:textId="77777777" w:rsidTr="00F6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8E81131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9E85F9D" w14:textId="77777777" w:rsidR="00F60404" w:rsidRDefault="00F60404" w:rsidP="00784DCB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F60404" w14:paraId="61C87E62" w14:textId="77777777" w:rsidTr="00F6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5155037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DB34770" w14:textId="77777777" w:rsidR="00F60404" w:rsidRDefault="00F60404" w:rsidP="00784DCB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F60404" w14:paraId="550054DC" w14:textId="77777777" w:rsidTr="00F6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3A5689D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BAB4845" w14:textId="77777777" w:rsidR="00F60404" w:rsidRDefault="00F60404" w:rsidP="00784DCB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F60404" w14:paraId="39C34D2F" w14:textId="77777777" w:rsidTr="00F60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8C454F1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EFB4CEF" w14:textId="77777777" w:rsidR="00F60404" w:rsidRDefault="00F60404" w:rsidP="00784DCB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1474CE55" w14:textId="77777777" w:rsidR="00D222AA" w:rsidRPr="00197A97" w:rsidRDefault="00197A97" w:rsidP="00197A97">
      <w:pPr>
        <w:tabs>
          <w:tab w:val="left" w:pos="390"/>
        </w:tabs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(Compilare </w:t>
      </w:r>
      <w:r w:rsidRPr="00784DCB">
        <w:rPr>
          <w:rFonts w:ascii="TimesNewRomanPS-ItalicMT" w:hAnsi="TimesNewRomanPS-ItalicMT" w:cs="TimesNewRomanPS-ItalicMT"/>
          <w:i/>
          <w:iCs/>
          <w:kern w:val="0"/>
          <w:sz w:val="24"/>
          <w:szCs w:val="24"/>
          <w:u w:val="single"/>
        </w:rPr>
        <w:t>solo</w:t>
      </w:r>
      <w:r w:rsidRPr="00197A97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se l’impresa fa parte dell’impresa unica)</w:t>
      </w:r>
    </w:p>
    <w:p w14:paraId="601C4694" w14:textId="77777777" w:rsidR="00D222AA" w:rsidRDefault="00D222AA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37CC8258" w14:textId="77777777" w:rsidR="00D222AA" w:rsidRDefault="00D222AA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3BB136FF" w14:textId="77777777" w:rsidR="00D222AA" w:rsidRDefault="00D222AA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1897A3FD" w14:textId="77777777" w:rsidR="00D222AA" w:rsidRDefault="00D222AA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0C7AE21A" w14:textId="77777777" w:rsidR="00D222AA" w:rsidRDefault="00D222AA" w:rsidP="00D222AA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</w:p>
    <w:p w14:paraId="6140B3F8" w14:textId="77777777" w:rsidR="00F60404" w:rsidRPr="00F60404" w:rsidRDefault="00F60404" w:rsidP="00F60404">
      <w:pPr>
        <w:rPr>
          <w:rFonts w:ascii="TimesNewRomanPS-BoldMT" w:hAnsi="TimesNewRomanPS-BoldMT" w:cs="TimesNewRomanPS-BoldMT"/>
        </w:rPr>
      </w:pPr>
    </w:p>
    <w:p w14:paraId="0A451799" w14:textId="77777777" w:rsidR="00F60404" w:rsidRPr="00F60404" w:rsidRDefault="00F60404" w:rsidP="00F60404">
      <w:pPr>
        <w:rPr>
          <w:rFonts w:ascii="TimesNewRomanPS-BoldMT" w:hAnsi="TimesNewRomanPS-BoldMT" w:cs="TimesNewRomanPS-BoldMT"/>
        </w:rPr>
      </w:pPr>
    </w:p>
    <w:p w14:paraId="17A70EA5" w14:textId="77777777" w:rsidR="00F60404" w:rsidRPr="00F60404" w:rsidRDefault="00F60404" w:rsidP="00F60404">
      <w:pPr>
        <w:rPr>
          <w:rFonts w:ascii="TimesNewRomanPS-BoldMT" w:hAnsi="TimesNewRomanPS-BoldMT" w:cs="TimesNewRomanPS-BoldMT"/>
        </w:rPr>
      </w:pPr>
    </w:p>
    <w:p w14:paraId="7EE97D0B" w14:textId="77777777" w:rsidR="00F60404" w:rsidRDefault="00F60404" w:rsidP="00F60404">
      <w:pPr>
        <w:spacing w:after="0"/>
        <w:rPr>
          <w:rFonts w:ascii="TimesNewRomanPS-BoldMT" w:hAnsi="TimesNewRomanPS-BoldMT" w:cs="TimesNewRomanPS-BoldMT"/>
          <w:b/>
          <w:bCs/>
          <w:kern w:val="0"/>
        </w:rPr>
      </w:pPr>
    </w:p>
    <w:p w14:paraId="5E6F1C89" w14:textId="77777777" w:rsidR="00784DCB" w:rsidRDefault="00784DCB" w:rsidP="00F60404">
      <w:pPr>
        <w:spacing w:after="0"/>
        <w:rPr>
          <w:rFonts w:ascii="TimesNewRomanPS-BoldMT" w:hAnsi="TimesNewRomanPS-BoldMT" w:cs="TimesNewRomanPS-BoldMT"/>
          <w:b/>
          <w:bCs/>
          <w:kern w:val="0"/>
        </w:rPr>
      </w:pPr>
    </w:p>
    <w:p w14:paraId="67A69241" w14:textId="77777777" w:rsidR="00784DCB" w:rsidRDefault="00784DCB" w:rsidP="00F60404">
      <w:pPr>
        <w:spacing w:after="0"/>
        <w:rPr>
          <w:rFonts w:ascii="TimesNewRomanPS-BoldMT" w:hAnsi="TimesNewRomanPS-BoldMT" w:cs="TimesNewRomanPS-BoldMT"/>
          <w:b/>
          <w:bCs/>
          <w:kern w:val="0"/>
        </w:rPr>
      </w:pPr>
    </w:p>
    <w:p w14:paraId="7C45A352" w14:textId="77777777" w:rsidR="00F60404" w:rsidRPr="00F60404" w:rsidRDefault="00F60404" w:rsidP="00C82B31">
      <w:pPr>
        <w:spacing w:after="0"/>
        <w:ind w:hanging="142"/>
        <w:rPr>
          <w:rFonts w:ascii="TimesNewRomanPS-BoldMT" w:hAnsi="TimesNewRomanPS-BoldMT" w:cs="TimesNewRomanPS-BoldMT"/>
          <w:sz w:val="16"/>
          <w:szCs w:val="16"/>
        </w:rPr>
      </w:pPr>
      <w:r w:rsidRPr="00F60404">
        <w:rPr>
          <w:rFonts w:ascii="TimesNewRomanPS-BoldMT" w:hAnsi="TimesNewRomanPS-BoldMT" w:cs="TimesNewRomanPS-BoldMT"/>
          <w:sz w:val="16"/>
          <w:szCs w:val="16"/>
        </w:rPr>
        <w:t xml:space="preserve">1 </w:t>
      </w:r>
      <w:r w:rsidR="00F27515">
        <w:rPr>
          <w:rFonts w:ascii="TimesNewRomanPS-BoldMT" w:hAnsi="TimesNewRomanPS-BoldMT" w:cs="TimesNewRomanPS-BoldMT"/>
          <w:sz w:val="16"/>
          <w:szCs w:val="16"/>
        </w:rPr>
        <w:t xml:space="preserve">   </w:t>
      </w:r>
      <w:r w:rsidRPr="00F60404">
        <w:rPr>
          <w:rFonts w:ascii="TimesNewRomanPS-BoldMT" w:hAnsi="TimesNewRomanPS-BoldMT" w:cs="TimesNewRomanPS-BoldMT"/>
          <w:sz w:val="16"/>
          <w:szCs w:val="16"/>
        </w:rPr>
        <w:t xml:space="preserve">Per </w:t>
      </w:r>
      <w:r w:rsidRPr="00F6040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«impresa unica» </w:t>
      </w:r>
      <w:r w:rsidRPr="00F60404">
        <w:rPr>
          <w:rFonts w:ascii="TimesNewRomanPS-BoldMT" w:hAnsi="TimesNewRomanPS-BoldMT" w:cs="TimesNewRomanPS-BoldMT"/>
          <w:sz w:val="16"/>
          <w:szCs w:val="16"/>
        </w:rPr>
        <w:t>si intendono tutte le imprese fra le quali intercorre almeno una delle relazioni seguenti:</w:t>
      </w:r>
    </w:p>
    <w:p w14:paraId="16978D95" w14:textId="77777777" w:rsidR="00F60404" w:rsidRPr="00F60404" w:rsidRDefault="00F60404" w:rsidP="00C82B31">
      <w:pPr>
        <w:spacing w:after="0"/>
        <w:ind w:firstLine="708"/>
        <w:rPr>
          <w:rFonts w:ascii="TimesNewRomanPS-BoldMT" w:hAnsi="TimesNewRomanPS-BoldMT" w:cs="TimesNewRomanPS-BoldMT"/>
          <w:sz w:val="16"/>
          <w:szCs w:val="16"/>
        </w:rPr>
      </w:pPr>
      <w:r w:rsidRPr="00F60404">
        <w:rPr>
          <w:rFonts w:ascii="TimesNewRomanPS-BoldMT" w:hAnsi="TimesNewRomanPS-BoldMT" w:cs="TimesNewRomanPS-BoldMT"/>
          <w:sz w:val="16"/>
          <w:szCs w:val="16"/>
        </w:rPr>
        <w:t>a) un’impresa detiene la maggioranza dei diritti di voto degli azionisti o soci di un’altra impresa;</w:t>
      </w:r>
    </w:p>
    <w:p w14:paraId="4F1F4C4B" w14:textId="77777777" w:rsidR="00F60404" w:rsidRPr="00F60404" w:rsidRDefault="00F60404" w:rsidP="00C82B31">
      <w:pPr>
        <w:spacing w:after="0"/>
        <w:ind w:left="708"/>
        <w:rPr>
          <w:rFonts w:ascii="TimesNewRomanPS-BoldMT" w:hAnsi="TimesNewRomanPS-BoldMT" w:cs="TimesNewRomanPS-BoldMT"/>
          <w:sz w:val="16"/>
          <w:szCs w:val="16"/>
        </w:rPr>
      </w:pPr>
      <w:r w:rsidRPr="00F60404">
        <w:rPr>
          <w:rFonts w:ascii="TimesNewRomanPS-BoldMT" w:hAnsi="TimesNewRomanPS-BoldMT" w:cs="TimesNewRomanPS-BoldMT"/>
          <w:sz w:val="16"/>
          <w:szCs w:val="16"/>
        </w:rPr>
        <w:t xml:space="preserve">b) un’impresa ha il diritto di nominare o revocare la maggioranza dei membri del consiglio di amministrazione, direzione o sorveglianza di </w:t>
      </w:r>
      <w:r>
        <w:rPr>
          <w:rFonts w:ascii="TimesNewRomanPS-BoldMT" w:hAnsi="TimesNewRomanPS-BoldMT" w:cs="TimesNewRomanPS-BoldMT"/>
          <w:sz w:val="16"/>
          <w:szCs w:val="16"/>
        </w:rPr>
        <w:t xml:space="preserve">  </w:t>
      </w:r>
      <w:r w:rsidRPr="00F60404">
        <w:rPr>
          <w:rFonts w:ascii="TimesNewRomanPS-BoldMT" w:hAnsi="TimesNewRomanPS-BoldMT" w:cs="TimesNewRomanPS-BoldMT"/>
          <w:sz w:val="16"/>
          <w:szCs w:val="16"/>
        </w:rPr>
        <w:t>un’altra</w:t>
      </w:r>
      <w:r>
        <w:rPr>
          <w:rFonts w:ascii="TimesNewRomanPS-BoldMT" w:hAnsi="TimesNewRomanPS-BoldMT" w:cs="TimesNewRomanPS-BoldMT"/>
          <w:sz w:val="16"/>
          <w:szCs w:val="16"/>
        </w:rPr>
        <w:t xml:space="preserve"> </w:t>
      </w:r>
      <w:r w:rsidRPr="00F60404">
        <w:rPr>
          <w:rFonts w:ascii="TimesNewRomanPS-BoldMT" w:hAnsi="TimesNewRomanPS-BoldMT" w:cs="TimesNewRomanPS-BoldMT"/>
          <w:sz w:val="16"/>
          <w:szCs w:val="16"/>
        </w:rPr>
        <w:t>impresa;</w:t>
      </w:r>
    </w:p>
    <w:p w14:paraId="7EBEB7CD" w14:textId="77777777" w:rsidR="00F60404" w:rsidRPr="00F60404" w:rsidRDefault="00F60404" w:rsidP="00C82B31">
      <w:pPr>
        <w:spacing w:after="0"/>
        <w:ind w:left="708"/>
        <w:rPr>
          <w:rFonts w:ascii="TimesNewRomanPS-BoldMT" w:hAnsi="TimesNewRomanPS-BoldMT" w:cs="TimesNewRomanPS-BoldMT"/>
          <w:sz w:val="16"/>
          <w:szCs w:val="16"/>
        </w:rPr>
      </w:pPr>
      <w:r w:rsidRPr="00F60404">
        <w:rPr>
          <w:rFonts w:ascii="TimesNewRomanPS-BoldMT" w:hAnsi="TimesNewRomanPS-BoldMT" w:cs="TimesNewRomanPS-BoldMT"/>
          <w:sz w:val="16"/>
          <w:szCs w:val="16"/>
        </w:rPr>
        <w:t>c) un’impresa ha il diritto di esercitare un’influenza dominante su un’altra impresa in virtù di un contratto concluso con quest’ultima</w:t>
      </w:r>
      <w:r>
        <w:rPr>
          <w:rFonts w:ascii="TimesNewRomanPS-BoldMT" w:hAnsi="TimesNewRomanPS-BoldMT" w:cs="TimesNewRomanPS-BoldMT"/>
          <w:sz w:val="16"/>
          <w:szCs w:val="16"/>
        </w:rPr>
        <w:t xml:space="preserve"> </w:t>
      </w:r>
      <w:r w:rsidRPr="00F60404">
        <w:rPr>
          <w:rFonts w:ascii="TimesNewRomanPS-BoldMT" w:hAnsi="TimesNewRomanPS-BoldMT" w:cs="TimesNewRomanPS-BoldMT"/>
          <w:sz w:val="16"/>
          <w:szCs w:val="16"/>
        </w:rPr>
        <w:t>oppure in virtù di</w:t>
      </w:r>
      <w:r>
        <w:rPr>
          <w:rFonts w:ascii="TimesNewRomanPS-BoldMT" w:hAnsi="TimesNewRomanPS-BoldMT" w:cs="TimesNewRomanPS-BoldMT"/>
          <w:sz w:val="16"/>
          <w:szCs w:val="16"/>
        </w:rPr>
        <w:t xml:space="preserve"> </w:t>
      </w:r>
      <w:r w:rsidRPr="00F60404">
        <w:rPr>
          <w:rFonts w:ascii="TimesNewRomanPS-BoldMT" w:hAnsi="TimesNewRomanPS-BoldMT" w:cs="TimesNewRomanPS-BoldMT"/>
          <w:sz w:val="16"/>
          <w:szCs w:val="16"/>
        </w:rPr>
        <w:t>una clausola dello statuto di quest’ultima;</w:t>
      </w:r>
    </w:p>
    <w:p w14:paraId="759E3C83" w14:textId="77777777" w:rsidR="00F60404" w:rsidRDefault="00F60404" w:rsidP="00C82B31">
      <w:pPr>
        <w:spacing w:after="0"/>
        <w:ind w:left="708"/>
        <w:rPr>
          <w:rFonts w:ascii="TimesNewRomanPS-BoldMT" w:hAnsi="TimesNewRomanPS-BoldMT" w:cs="TimesNewRomanPS-BoldMT"/>
          <w:sz w:val="16"/>
          <w:szCs w:val="16"/>
        </w:rPr>
      </w:pPr>
      <w:r w:rsidRPr="00F60404">
        <w:rPr>
          <w:rFonts w:ascii="TimesNewRomanPS-BoldMT" w:hAnsi="TimesNewRomanPS-BoldMT" w:cs="TimesNewRomanPS-BoldMT"/>
          <w:sz w:val="16"/>
          <w:szCs w:val="16"/>
        </w:rPr>
        <w:t>d) un’impresa azionista o socia di un’altra impresa controlla da sola, in virtù di un accordo stipulato con altri azionisti o soci dell’altra impresa, la</w:t>
      </w:r>
      <w:r>
        <w:rPr>
          <w:rFonts w:ascii="TimesNewRomanPS-BoldMT" w:hAnsi="TimesNewRomanPS-BoldMT" w:cs="TimesNewRomanPS-BoldMT"/>
          <w:sz w:val="16"/>
          <w:szCs w:val="16"/>
        </w:rPr>
        <w:t xml:space="preserve"> </w:t>
      </w:r>
      <w:r w:rsidRPr="00F60404">
        <w:rPr>
          <w:rFonts w:ascii="TimesNewRomanPS-BoldMT" w:hAnsi="TimesNewRomanPS-BoldMT" w:cs="TimesNewRomanPS-BoldMT"/>
          <w:sz w:val="16"/>
          <w:szCs w:val="16"/>
        </w:rPr>
        <w:t>maggioranza dei diritti di voto degli azionisti o soci di quest’ultima.</w:t>
      </w:r>
    </w:p>
    <w:p w14:paraId="52847655" w14:textId="77777777" w:rsidR="00C82B31" w:rsidRPr="00F60404" w:rsidRDefault="00C82B31" w:rsidP="00C82B31">
      <w:pPr>
        <w:spacing w:after="0" w:line="240" w:lineRule="auto"/>
        <w:ind w:left="708"/>
        <w:rPr>
          <w:rFonts w:ascii="TimesNewRomanPS-BoldMT" w:hAnsi="TimesNewRomanPS-BoldMT" w:cs="TimesNewRomanPS-BoldMT"/>
          <w:sz w:val="16"/>
          <w:szCs w:val="16"/>
        </w:rPr>
      </w:pPr>
    </w:p>
    <w:p w14:paraId="3EBC87C0" w14:textId="77777777" w:rsidR="00F60404" w:rsidRPr="00F60404" w:rsidRDefault="00F60404" w:rsidP="00F60404">
      <w:pPr>
        <w:spacing w:after="0"/>
        <w:rPr>
          <w:rFonts w:ascii="TimesNewRomanPS-BoldMT" w:hAnsi="TimesNewRomanPS-BoldMT" w:cs="TimesNewRomanPS-BoldMT"/>
          <w:sz w:val="16"/>
          <w:szCs w:val="16"/>
        </w:rPr>
      </w:pPr>
      <w:r w:rsidRPr="00F60404">
        <w:rPr>
          <w:rFonts w:ascii="TimesNewRomanPS-BoldMT" w:hAnsi="TimesNewRomanPS-BoldMT" w:cs="TimesNewRomanPS-BoldMT"/>
          <w:sz w:val="16"/>
          <w:szCs w:val="16"/>
        </w:rPr>
        <w:t>Le imprese fra le quali intercorre una delle relazioni di cui alle lettere da a) a d), per tramite di una o più altre imprese sono anch’esse considerate</w:t>
      </w:r>
    </w:p>
    <w:p w14:paraId="61B0A7AA" w14:textId="77777777" w:rsidR="00F60404" w:rsidRDefault="00F60404" w:rsidP="00F60404">
      <w:pPr>
        <w:spacing w:after="0"/>
        <w:rPr>
          <w:rFonts w:ascii="TimesNewRomanPS-BoldMT" w:hAnsi="TimesNewRomanPS-BoldMT" w:cs="TimesNewRomanPS-BoldMT"/>
          <w:sz w:val="16"/>
          <w:szCs w:val="16"/>
        </w:rPr>
      </w:pPr>
      <w:r w:rsidRPr="00F60404">
        <w:rPr>
          <w:rFonts w:ascii="TimesNewRomanPS-BoldMT" w:hAnsi="TimesNewRomanPS-BoldMT" w:cs="TimesNewRomanPS-BoldMT"/>
          <w:sz w:val="16"/>
          <w:szCs w:val="16"/>
        </w:rPr>
        <w:t>un’impresa unica.</w:t>
      </w:r>
    </w:p>
    <w:p w14:paraId="511D1992" w14:textId="77777777" w:rsidR="0022199C" w:rsidRDefault="0022199C" w:rsidP="005F27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646AD6B2" w14:textId="77777777" w:rsidR="0022199C" w:rsidRDefault="0022199C" w:rsidP="005F27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1BB50A4" w14:textId="77777777" w:rsidR="005F27C1" w:rsidRDefault="005F27C1" w:rsidP="005F27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5F27C1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lastRenderedPageBreak/>
        <w:t>SEZIONE B «rispetto del massimale»</w:t>
      </w:r>
    </w:p>
    <w:p w14:paraId="3A118596" w14:textId="77777777" w:rsidR="005F27C1" w:rsidRPr="005F27C1" w:rsidRDefault="005F27C1" w:rsidP="005F27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D3E9572" w14:textId="77777777" w:rsidR="005F27C1" w:rsidRDefault="005F27C1" w:rsidP="00784DCB">
      <w:pPr>
        <w:autoSpaceDE w:val="0"/>
        <w:autoSpaceDN w:val="0"/>
        <w:adjustRightInd w:val="0"/>
        <w:spacing w:after="0" w:line="276" w:lineRule="auto"/>
        <w:jc w:val="both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 w:rsidRPr="005F27C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(Da compilare solo se l’impresa è stata coinvolta nei tre anni precedenti</w:t>
      </w:r>
      <w:r w:rsidRPr="00784DCB">
        <w:rPr>
          <w:rFonts w:ascii="TimesNewRomanPS-ItalicMT" w:hAnsi="TimesNewRomanPS-ItalicMT" w:cs="TimesNewRomanPS-ItalicMT"/>
          <w:i/>
          <w:iCs/>
          <w:kern w:val="0"/>
          <w:sz w:val="24"/>
          <w:szCs w:val="24"/>
          <w:vertAlign w:val="superscript"/>
        </w:rPr>
        <w:t>2</w:t>
      </w:r>
      <w:r w:rsidRPr="005F27C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in processi di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 w:rsidRPr="005F27C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acquisizione,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</w:t>
      </w:r>
      <w:r w:rsidRPr="005F27C1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fusione o scissione).</w:t>
      </w:r>
    </w:p>
    <w:p w14:paraId="74F81AF7" w14:textId="77777777" w:rsidR="005F27C1" w:rsidRPr="005F27C1" w:rsidRDefault="005F27C1" w:rsidP="00784DCB">
      <w:pPr>
        <w:autoSpaceDE w:val="0"/>
        <w:autoSpaceDN w:val="0"/>
        <w:adjustRightInd w:val="0"/>
        <w:spacing w:after="0" w:line="276" w:lineRule="auto"/>
        <w:jc w:val="both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6D2F6CCA" w14:textId="77777777" w:rsidR="005F27C1" w:rsidRPr="005F27C1" w:rsidRDefault="005F27C1" w:rsidP="00784D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5F27C1">
        <w:rPr>
          <w:rFonts w:ascii="TimesNewRomanPSMT" w:hAnsi="TimesNewRomanPSMT" w:cs="TimesNewRomanPSMT"/>
          <w:kern w:val="0"/>
          <w:sz w:val="24"/>
          <w:szCs w:val="24"/>
        </w:rPr>
        <w:t>In caso di fusioni/acquisizioni nei tre anni precedenti</w:t>
      </w:r>
      <w:r w:rsidRPr="00784DC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2</w:t>
      </w:r>
      <w:r w:rsidRPr="005F27C1">
        <w:rPr>
          <w:rFonts w:ascii="TimesNewRomanPSMT" w:hAnsi="TimesNewRomanPSMT" w:cs="TimesNewRomanPSMT"/>
          <w:kern w:val="0"/>
          <w:sz w:val="24"/>
          <w:szCs w:val="24"/>
        </w:rPr>
        <w:t>, che le imprese partecipanti alla fusione 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5F27C1">
        <w:rPr>
          <w:rFonts w:ascii="TimesNewRomanPSMT" w:hAnsi="TimesNewRomanPSMT" w:cs="TimesNewRomanPSMT"/>
          <w:kern w:val="0"/>
          <w:sz w:val="24"/>
          <w:szCs w:val="24"/>
        </w:rPr>
        <w:t xml:space="preserve">all’acquisizione sono le seguenti: </w:t>
      </w:r>
    </w:p>
    <w:p w14:paraId="4F6D7359" w14:textId="77777777" w:rsidR="005F27C1" w:rsidRDefault="005F27C1" w:rsidP="00784DCB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4DCB" w:rsidRPr="00F27515" w14:paraId="45964404" w14:textId="77777777" w:rsidTr="00784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14:paraId="34EF01D0" w14:textId="77777777" w:rsidR="00784DCB" w:rsidRPr="00F27515" w:rsidRDefault="00784DCB" w:rsidP="00784D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Denominazione sociale/ragione sociale</w:t>
            </w:r>
          </w:p>
        </w:tc>
        <w:tc>
          <w:tcPr>
            <w:tcW w:w="4814" w:type="dxa"/>
            <w:vAlign w:val="center"/>
          </w:tcPr>
          <w:p w14:paraId="5025524B" w14:textId="77777777" w:rsidR="00784DCB" w:rsidRPr="00F27515" w:rsidRDefault="00784DCB" w:rsidP="00784DCB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  <w:p w14:paraId="42D2D6E5" w14:textId="77777777" w:rsidR="00784DCB" w:rsidRPr="00F27515" w:rsidRDefault="00784DCB" w:rsidP="00784DCB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Codice fiscale</w:t>
            </w:r>
          </w:p>
          <w:p w14:paraId="2D8AEC41" w14:textId="77777777" w:rsidR="00784DCB" w:rsidRPr="00F27515" w:rsidRDefault="00784DCB" w:rsidP="00784DCB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</w:tr>
      <w:tr w:rsidR="00784DCB" w14:paraId="3482F319" w14:textId="77777777" w:rsidTr="00784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0BC3574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5B817A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784DCB" w14:paraId="5BE0CEC1" w14:textId="77777777" w:rsidTr="00784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EB4CE64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95E90AC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784DCB" w14:paraId="102F6A63" w14:textId="77777777" w:rsidTr="00784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A68ABC3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C923605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784DCB" w14:paraId="02DCAB29" w14:textId="77777777" w:rsidTr="00784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6110227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58C4FC2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784DCB" w14:paraId="65D03738" w14:textId="77777777" w:rsidTr="00784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69EE3A9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890CB32" w14:textId="77777777" w:rsidR="00784DCB" w:rsidRDefault="00784DCB" w:rsidP="00784DCB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7FE35B7F" w14:textId="77777777" w:rsidR="005F27C1" w:rsidRDefault="005F27C1" w:rsidP="00784DCB">
      <w:p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03A1684" w14:textId="77777777" w:rsidR="005F27C1" w:rsidRPr="005F27C1" w:rsidRDefault="005F27C1" w:rsidP="00784DCB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F7E97B3" w14:textId="77777777" w:rsidR="005F27C1" w:rsidRPr="005F27C1" w:rsidRDefault="005F27C1" w:rsidP="00784D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5F27C1">
        <w:rPr>
          <w:rFonts w:ascii="TimesNewRomanPSMT" w:hAnsi="TimesNewRomanPSMT" w:cs="TimesNewRomanPSMT"/>
          <w:kern w:val="0"/>
          <w:sz w:val="24"/>
          <w:szCs w:val="24"/>
        </w:rPr>
        <w:t>In caso di scissione, che all’impresa unica oggetto della scissione, nei tre anni precedenti</w:t>
      </w:r>
      <w:r w:rsidRPr="00784DC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2</w:t>
      </w:r>
      <w:r w:rsidRPr="005F27C1">
        <w:rPr>
          <w:rFonts w:ascii="TimesNewRomanPSMT" w:hAnsi="TimesNewRomanPSMT" w:cs="TimesNewRomanPSMT"/>
          <w:kern w:val="0"/>
          <w:sz w:val="24"/>
          <w:szCs w:val="24"/>
        </w:rPr>
        <w:t xml:space="preserve"> sono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5F27C1">
        <w:rPr>
          <w:rFonts w:ascii="TimesNewRomanPSMT" w:hAnsi="TimesNewRomanPSMT" w:cs="TimesNewRomanPSMT"/>
          <w:kern w:val="0"/>
          <w:sz w:val="24"/>
          <w:szCs w:val="24"/>
        </w:rPr>
        <w:t xml:space="preserve">stati concessi i seguenti contributi pubblici in regime «de </w:t>
      </w:r>
      <w:proofErr w:type="spellStart"/>
      <w:r w:rsidRPr="005F27C1">
        <w:rPr>
          <w:rFonts w:ascii="TimesNewRomanPSMT" w:hAnsi="TimesNewRomanPSMT" w:cs="TimesNewRomanPSMT"/>
          <w:kern w:val="0"/>
          <w:sz w:val="24"/>
          <w:szCs w:val="24"/>
        </w:rPr>
        <w:t>minimis</w:t>
      </w:r>
      <w:proofErr w:type="spellEnd"/>
      <w:r w:rsidRPr="005F27C1">
        <w:rPr>
          <w:rFonts w:ascii="TimesNewRomanPSMT" w:hAnsi="TimesNewRomanPSMT" w:cs="TimesNewRomanPSMT"/>
          <w:kern w:val="0"/>
          <w:sz w:val="24"/>
          <w:szCs w:val="24"/>
        </w:rPr>
        <w:t xml:space="preserve">» e/o “de </w:t>
      </w:r>
      <w:proofErr w:type="spellStart"/>
      <w:r w:rsidRPr="005F27C1">
        <w:rPr>
          <w:rFonts w:ascii="TimesNewRomanPSMT" w:hAnsi="TimesNewRomanPSMT" w:cs="TimesNewRomanPSMT"/>
          <w:kern w:val="0"/>
          <w:sz w:val="24"/>
          <w:szCs w:val="24"/>
        </w:rPr>
        <w:t>minimis</w:t>
      </w:r>
      <w:proofErr w:type="spellEnd"/>
      <w:r w:rsidRPr="005F27C1">
        <w:rPr>
          <w:rFonts w:ascii="TimesNewRomanPSMT" w:hAnsi="TimesNewRomanPSMT" w:cs="TimesNewRomanPSMT"/>
          <w:kern w:val="0"/>
          <w:sz w:val="24"/>
          <w:szCs w:val="24"/>
        </w:rPr>
        <w:t xml:space="preserve"> SIEG”:</w:t>
      </w:r>
    </w:p>
    <w:p w14:paraId="168E8E63" w14:textId="77777777" w:rsidR="005F27C1" w:rsidRDefault="005F27C1" w:rsidP="005F27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992"/>
        <w:gridCol w:w="2496"/>
        <w:gridCol w:w="1584"/>
        <w:gridCol w:w="1584"/>
      </w:tblGrid>
      <w:tr w:rsidR="00F27515" w:rsidRPr="00F27515" w14:paraId="2E3B7405" w14:textId="77777777" w:rsidTr="00F27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5F93611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Data</w:t>
            </w:r>
          </w:p>
          <w:p w14:paraId="749C1CAA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proofErr w:type="spellStart"/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provv</w:t>
            </w:r>
            <w:proofErr w:type="spellEnd"/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.</w:t>
            </w:r>
          </w:p>
          <w:p w14:paraId="24049494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C4BE1E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Impresa</w:t>
            </w:r>
          </w:p>
          <w:p w14:paraId="3CBE6242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beneficiaria</w:t>
            </w:r>
          </w:p>
          <w:p w14:paraId="6ECC6440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EE921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0"/>
                <w:szCs w:val="20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0"/>
                <w:szCs w:val="20"/>
              </w:rPr>
              <w:t>Regime</w:t>
            </w:r>
          </w:p>
          <w:p w14:paraId="4CB276D2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0"/>
                <w:szCs w:val="20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0"/>
                <w:szCs w:val="20"/>
              </w:rPr>
              <w:t>di aiuti</w:t>
            </w:r>
            <w:r w:rsidRPr="00F27515">
              <w:rPr>
                <w:rFonts w:ascii="TimesNewRomanPSMT" w:hAnsi="TimesNewRomanPSMT" w:cs="TimesNewRomanPSMT"/>
                <w:i/>
                <w:iCs/>
                <w:kern w:val="0"/>
                <w:sz w:val="20"/>
                <w:szCs w:val="20"/>
                <w:vertAlign w:val="superscript"/>
              </w:rPr>
              <w:t>3</w:t>
            </w:r>
          </w:p>
          <w:p w14:paraId="75853C57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68BE95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N. provvedimento</w:t>
            </w:r>
          </w:p>
          <w:p w14:paraId="3464200A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concessione</w:t>
            </w:r>
          </w:p>
          <w:p w14:paraId="002DE52C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contributi</w:t>
            </w:r>
          </w:p>
        </w:tc>
        <w:tc>
          <w:tcPr>
            <w:tcW w:w="1584" w:type="dxa"/>
          </w:tcPr>
          <w:p w14:paraId="7BBD6BAC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Ente</w:t>
            </w:r>
          </w:p>
          <w:p w14:paraId="2CD8A983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concedente</w:t>
            </w:r>
          </w:p>
          <w:p w14:paraId="0EEBCA67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6C093A9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Importo</w:t>
            </w:r>
          </w:p>
          <w:p w14:paraId="24ED5D63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dell’aiuto</w:t>
            </w:r>
          </w:p>
          <w:p w14:paraId="41247223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</w:tr>
      <w:tr w:rsidR="00F27515" w:rsidRPr="00F27515" w14:paraId="138113DE" w14:textId="77777777" w:rsidTr="00F2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DEAC59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86A594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8AF109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4DD10B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B5966B1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FC56A05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F27515" w:rsidRPr="00F27515" w14:paraId="08B20A30" w14:textId="77777777" w:rsidTr="00F2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E3DB27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5B4727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C570CB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84FC7A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6D6C144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7C12B97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F27515" w:rsidRPr="00F27515" w14:paraId="31853024" w14:textId="77777777" w:rsidTr="00F2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3D8E1C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818444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BF21C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543C1A3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3685D29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65CAD61E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F27515" w:rsidRPr="00F27515" w14:paraId="05215AD8" w14:textId="77777777" w:rsidTr="00F2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94967D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5E2934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5F8A08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3F1C16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43256743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CF74511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F27515" w:rsidRPr="00F27515" w14:paraId="0A505939" w14:textId="77777777" w:rsidTr="00F2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A6D6C0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96C1F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05E284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CFA22B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18D18A6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CF767A8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F27515" w:rsidRPr="00F27515" w14:paraId="269DB40A" w14:textId="77777777" w:rsidTr="00F2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77B943B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281EF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6F9A3E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7D366E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69E082D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7ACAE0B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F27515" w:rsidRPr="00F27515" w14:paraId="5784EBCE" w14:textId="77777777" w:rsidTr="00F27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10A785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kern w:val="0"/>
                <w:sz w:val="24"/>
                <w:szCs w:val="24"/>
              </w:rPr>
            </w:pPr>
            <w:r w:rsidRPr="00F27515">
              <w:rPr>
                <w:rFonts w:ascii="TimesNewRomanPS-BoldItalicMT" w:hAnsi="TimesNewRomanPS-BoldItalicMT" w:cs="TimesNewRomanPS-BoldItalicMT"/>
                <w:kern w:val="0"/>
                <w:sz w:val="24"/>
                <w:szCs w:val="24"/>
              </w:rPr>
              <w:t>Totale</w:t>
            </w:r>
          </w:p>
        </w:tc>
        <w:tc>
          <w:tcPr>
            <w:tcW w:w="1843" w:type="dxa"/>
          </w:tcPr>
          <w:p w14:paraId="18F76286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B73E9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1EAAB8E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2C42E5F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B33A671" w14:textId="77777777" w:rsidR="00F27515" w:rsidRPr="00F27515" w:rsidRDefault="00F27515" w:rsidP="00F27515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15724DD" w14:textId="77777777" w:rsidR="00F27515" w:rsidRDefault="00F27515" w:rsidP="005F27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272E02C3" w14:textId="77777777" w:rsidR="00F27515" w:rsidRDefault="00F27515" w:rsidP="005F27C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2B2CA977" w14:textId="77777777" w:rsidR="005F27C1" w:rsidRDefault="005F27C1" w:rsidP="005F27C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kern w:val="0"/>
          <w:sz w:val="24"/>
          <w:szCs w:val="24"/>
        </w:rPr>
      </w:pPr>
    </w:p>
    <w:p w14:paraId="6B6DFDAA" w14:textId="77777777" w:rsidR="005F27C1" w:rsidRDefault="005F27C1" w:rsidP="00C82B31">
      <w:pPr>
        <w:spacing w:after="0"/>
        <w:ind w:hanging="142"/>
        <w:rPr>
          <w:rFonts w:ascii="TimesNewRomanPS-BoldMT" w:hAnsi="TimesNewRomanPS-BoldMT" w:cs="TimesNewRomanPS-BoldMT"/>
          <w:sz w:val="16"/>
          <w:szCs w:val="16"/>
        </w:rPr>
      </w:pPr>
      <w:r w:rsidRPr="005F27C1">
        <w:rPr>
          <w:rFonts w:ascii="TimesNewRomanPS-BoldMT" w:hAnsi="TimesNewRomanPS-BoldMT" w:cs="TimesNewRomanPS-BoldMT"/>
          <w:sz w:val="16"/>
          <w:szCs w:val="16"/>
        </w:rPr>
        <w:t xml:space="preserve">2 </w:t>
      </w:r>
      <w:r w:rsidR="00F27515">
        <w:rPr>
          <w:rFonts w:ascii="TimesNewRomanPS-BoldMT" w:hAnsi="TimesNewRomanPS-BoldMT" w:cs="TimesNewRomanPS-BoldMT"/>
          <w:sz w:val="16"/>
          <w:szCs w:val="16"/>
        </w:rPr>
        <w:t xml:space="preserve">   </w:t>
      </w:r>
      <w:r w:rsidRPr="005F27C1">
        <w:rPr>
          <w:rFonts w:ascii="TimesNewRomanPS-BoldMT" w:hAnsi="TimesNewRomanPS-BoldMT" w:cs="TimesNewRomanPS-BoldMT"/>
          <w:sz w:val="16"/>
          <w:szCs w:val="16"/>
        </w:rPr>
        <w:t>A titolo esemplificativo, nel caso di compilazione della dichiarazione in data 10/02/2024, si deve considerare l’arco temporale che va</w:t>
      </w:r>
      <w:r w:rsidR="00F27515">
        <w:rPr>
          <w:rFonts w:ascii="TimesNewRomanPS-BoldMT" w:hAnsi="TimesNewRomanPS-BoldMT" w:cs="TimesNewRomanPS-BoldMT"/>
          <w:sz w:val="16"/>
          <w:szCs w:val="16"/>
        </w:rPr>
        <w:t xml:space="preserve"> </w:t>
      </w:r>
      <w:r w:rsidRPr="005F27C1">
        <w:rPr>
          <w:rFonts w:ascii="TimesNewRomanPS-BoldMT" w:hAnsi="TimesNewRomanPS-BoldMT" w:cs="TimesNewRomanPS-BoldMT"/>
          <w:sz w:val="16"/>
          <w:szCs w:val="16"/>
        </w:rPr>
        <w:t>dall’11/02/2021 al</w:t>
      </w:r>
      <w:r>
        <w:rPr>
          <w:rFonts w:ascii="TimesNewRomanPS-BoldMT" w:hAnsi="TimesNewRomanPS-BoldMT" w:cs="TimesNewRomanPS-BoldMT"/>
          <w:sz w:val="16"/>
          <w:szCs w:val="16"/>
        </w:rPr>
        <w:t xml:space="preserve"> </w:t>
      </w:r>
      <w:r w:rsidRPr="005F27C1">
        <w:rPr>
          <w:rFonts w:ascii="TimesNewRomanPS-BoldMT" w:hAnsi="TimesNewRomanPS-BoldMT" w:cs="TimesNewRomanPS-BoldMT"/>
          <w:sz w:val="16"/>
          <w:szCs w:val="16"/>
        </w:rPr>
        <w:t>10/02/2024 (Fonte: FAQ sul Registro Nazionale degli aiuti di Stato - FAQ n. 15.1).</w:t>
      </w:r>
    </w:p>
    <w:p w14:paraId="75A94EE0" w14:textId="77777777" w:rsidR="005F27C1" w:rsidRPr="005F27C1" w:rsidRDefault="005F27C1" w:rsidP="005F27C1">
      <w:pPr>
        <w:spacing w:after="0"/>
        <w:rPr>
          <w:rFonts w:ascii="TimesNewRomanPS-BoldMT" w:hAnsi="TimesNewRomanPS-BoldMT" w:cs="TimesNewRomanPS-BoldMT"/>
          <w:sz w:val="16"/>
          <w:szCs w:val="16"/>
        </w:rPr>
      </w:pPr>
    </w:p>
    <w:p w14:paraId="7B43EBC5" w14:textId="77777777" w:rsidR="005F27C1" w:rsidRPr="005F27C1" w:rsidRDefault="005F27C1" w:rsidP="00C82B31">
      <w:pPr>
        <w:spacing w:after="0"/>
        <w:ind w:hanging="142"/>
        <w:rPr>
          <w:rFonts w:ascii="TimesNewRomanPS-BoldMT" w:hAnsi="TimesNewRomanPS-BoldMT" w:cs="TimesNewRomanPS-BoldMT"/>
          <w:sz w:val="16"/>
          <w:szCs w:val="16"/>
        </w:rPr>
      </w:pPr>
      <w:r w:rsidRPr="005F27C1">
        <w:rPr>
          <w:rFonts w:ascii="TimesNewRomanPS-BoldMT" w:hAnsi="TimesNewRomanPS-BoldMT" w:cs="TimesNewRomanPS-BoldMT"/>
          <w:sz w:val="16"/>
          <w:szCs w:val="16"/>
        </w:rPr>
        <w:t>3</w:t>
      </w:r>
      <w:r w:rsidR="00C82B31">
        <w:rPr>
          <w:rFonts w:ascii="TimesNewRomanPS-BoldMT" w:hAnsi="TimesNewRomanPS-BoldMT" w:cs="TimesNewRomanPS-BoldMT"/>
          <w:sz w:val="16"/>
          <w:szCs w:val="16"/>
        </w:rPr>
        <w:t xml:space="preserve">   </w:t>
      </w:r>
      <w:r w:rsidR="00F27515">
        <w:rPr>
          <w:rFonts w:ascii="TimesNewRomanPS-BoldMT" w:hAnsi="TimesNewRomanPS-BoldMT" w:cs="TimesNewRomanPS-BoldMT"/>
          <w:sz w:val="16"/>
          <w:szCs w:val="16"/>
        </w:rPr>
        <w:t xml:space="preserve"> </w:t>
      </w:r>
      <w:r w:rsidRPr="005F27C1">
        <w:rPr>
          <w:rFonts w:ascii="TimesNewRomanPS-BoldMT" w:hAnsi="TimesNewRomanPS-BoldMT" w:cs="TimesNewRomanPS-BoldMT"/>
          <w:sz w:val="16"/>
          <w:szCs w:val="16"/>
        </w:rPr>
        <w:t>Nella colonna “Regime di aiuti”, se l’aiuto è stato concesso ai sensi:</w:t>
      </w:r>
    </w:p>
    <w:p w14:paraId="77B8E344" w14:textId="77777777" w:rsidR="005F27C1" w:rsidRPr="005F27C1" w:rsidRDefault="005F27C1" w:rsidP="00C82B31">
      <w:pPr>
        <w:spacing w:after="0"/>
        <w:ind w:firstLine="142"/>
        <w:rPr>
          <w:rFonts w:ascii="TimesNewRomanPS-BoldMT" w:hAnsi="TimesNewRomanPS-BoldMT" w:cs="TimesNewRomanPS-BoldMT"/>
          <w:sz w:val="16"/>
          <w:szCs w:val="16"/>
        </w:rPr>
      </w:pPr>
      <w:r w:rsidRPr="005F27C1">
        <w:rPr>
          <w:rFonts w:ascii="TimesNewRomanPS-BoldMT" w:hAnsi="TimesNewRomanPS-BoldMT" w:cs="TimesNewRomanPS-BoldMT"/>
          <w:sz w:val="16"/>
          <w:szCs w:val="16"/>
        </w:rPr>
        <w:t xml:space="preserve">- del Regolamento (UE) 2023/2831 (“de </w:t>
      </w:r>
      <w:proofErr w:type="spellStart"/>
      <w:r w:rsidRPr="005F27C1">
        <w:rPr>
          <w:rFonts w:ascii="TimesNewRomanPS-BoldMT" w:hAnsi="TimesNewRomanPS-BoldMT" w:cs="TimesNewRomanPS-BoldMT"/>
          <w:sz w:val="16"/>
          <w:szCs w:val="16"/>
        </w:rPr>
        <w:t>minimis</w:t>
      </w:r>
      <w:proofErr w:type="spellEnd"/>
      <w:r w:rsidRPr="005F27C1">
        <w:rPr>
          <w:rFonts w:ascii="TimesNewRomanPS-BoldMT" w:hAnsi="TimesNewRomanPS-BoldMT" w:cs="TimesNewRomanPS-BoldMT"/>
          <w:sz w:val="16"/>
          <w:szCs w:val="16"/>
        </w:rPr>
        <w:t>”), scrivere 1</w:t>
      </w:r>
    </w:p>
    <w:p w14:paraId="0AF3ADE7" w14:textId="77777777" w:rsidR="005F27C1" w:rsidRPr="005F27C1" w:rsidRDefault="005F27C1" w:rsidP="00C82B31">
      <w:pPr>
        <w:spacing w:after="0"/>
        <w:ind w:firstLine="142"/>
        <w:rPr>
          <w:rFonts w:ascii="TimesNewRomanPS-BoldMT" w:hAnsi="TimesNewRomanPS-BoldMT" w:cs="TimesNewRomanPS-BoldMT"/>
          <w:sz w:val="16"/>
          <w:szCs w:val="16"/>
        </w:rPr>
      </w:pPr>
      <w:r w:rsidRPr="005F27C1">
        <w:rPr>
          <w:rFonts w:ascii="TimesNewRomanPS-BoldMT" w:hAnsi="TimesNewRomanPS-BoldMT" w:cs="TimesNewRomanPS-BoldMT"/>
          <w:sz w:val="16"/>
          <w:szCs w:val="16"/>
        </w:rPr>
        <w:t xml:space="preserve">- del Regolamento (UE) 2023/2832 (“de </w:t>
      </w:r>
      <w:proofErr w:type="spellStart"/>
      <w:r w:rsidRPr="005F27C1">
        <w:rPr>
          <w:rFonts w:ascii="TimesNewRomanPS-BoldMT" w:hAnsi="TimesNewRomanPS-BoldMT" w:cs="TimesNewRomanPS-BoldMT"/>
          <w:sz w:val="16"/>
          <w:szCs w:val="16"/>
        </w:rPr>
        <w:t>minimis</w:t>
      </w:r>
      <w:proofErr w:type="spellEnd"/>
      <w:r w:rsidRPr="005F27C1">
        <w:rPr>
          <w:rFonts w:ascii="TimesNewRomanPS-BoldMT" w:hAnsi="TimesNewRomanPS-BoldMT" w:cs="TimesNewRomanPS-BoldMT"/>
          <w:sz w:val="16"/>
          <w:szCs w:val="16"/>
        </w:rPr>
        <w:t xml:space="preserve"> SIEG”), scrivere 2</w:t>
      </w:r>
    </w:p>
    <w:p w14:paraId="416336AF" w14:textId="77777777" w:rsidR="005F27C1" w:rsidRPr="005F27C1" w:rsidRDefault="005F27C1" w:rsidP="00C82B31">
      <w:pPr>
        <w:spacing w:after="0"/>
        <w:ind w:firstLine="142"/>
        <w:rPr>
          <w:rFonts w:ascii="TimesNewRomanPS-BoldMT" w:hAnsi="TimesNewRomanPS-BoldMT" w:cs="TimesNewRomanPS-BoldMT"/>
          <w:sz w:val="16"/>
          <w:szCs w:val="16"/>
        </w:rPr>
      </w:pPr>
      <w:r w:rsidRPr="005F27C1">
        <w:rPr>
          <w:rFonts w:ascii="TimesNewRomanPS-BoldMT" w:hAnsi="TimesNewRomanPS-BoldMT" w:cs="TimesNewRomanPS-BoldMT"/>
          <w:sz w:val="16"/>
          <w:szCs w:val="16"/>
        </w:rPr>
        <w:t xml:space="preserve">- del Regolamento (UE) n. 1407/2013 (“de </w:t>
      </w:r>
      <w:proofErr w:type="spellStart"/>
      <w:r w:rsidRPr="005F27C1">
        <w:rPr>
          <w:rFonts w:ascii="TimesNewRomanPS-BoldMT" w:hAnsi="TimesNewRomanPS-BoldMT" w:cs="TimesNewRomanPS-BoldMT"/>
          <w:sz w:val="16"/>
          <w:szCs w:val="16"/>
        </w:rPr>
        <w:t>minimis</w:t>
      </w:r>
      <w:proofErr w:type="spellEnd"/>
      <w:r w:rsidRPr="005F27C1">
        <w:rPr>
          <w:rFonts w:ascii="TimesNewRomanPS-BoldMT" w:hAnsi="TimesNewRomanPS-BoldMT" w:cs="TimesNewRomanPS-BoldMT"/>
          <w:sz w:val="16"/>
          <w:szCs w:val="16"/>
        </w:rPr>
        <w:t>”), scrivere 3</w:t>
      </w:r>
    </w:p>
    <w:p w14:paraId="1635A128" w14:textId="77777777" w:rsidR="0022199C" w:rsidRPr="0022199C" w:rsidRDefault="005F27C1" w:rsidP="0022199C">
      <w:pPr>
        <w:spacing w:after="0"/>
        <w:ind w:firstLine="142"/>
        <w:rPr>
          <w:rFonts w:ascii="TimesNewRomanPS-BoldMT" w:hAnsi="TimesNewRomanPS-BoldMT" w:cs="TimesNewRomanPS-BoldMT"/>
          <w:sz w:val="16"/>
          <w:szCs w:val="16"/>
        </w:rPr>
      </w:pPr>
      <w:r w:rsidRPr="005F27C1">
        <w:rPr>
          <w:rFonts w:ascii="TimesNewRomanPS-BoldMT" w:hAnsi="TimesNewRomanPS-BoldMT" w:cs="TimesNewRomanPS-BoldMT"/>
          <w:sz w:val="16"/>
          <w:szCs w:val="16"/>
        </w:rPr>
        <w:t xml:space="preserve">- del Regolamento (UE) n. 360/2012 (“de </w:t>
      </w:r>
      <w:proofErr w:type="spellStart"/>
      <w:r w:rsidRPr="005F27C1">
        <w:rPr>
          <w:rFonts w:ascii="TimesNewRomanPS-BoldMT" w:hAnsi="TimesNewRomanPS-BoldMT" w:cs="TimesNewRomanPS-BoldMT"/>
          <w:sz w:val="16"/>
          <w:szCs w:val="16"/>
        </w:rPr>
        <w:t>minimis</w:t>
      </w:r>
      <w:proofErr w:type="spellEnd"/>
      <w:r w:rsidRPr="005F27C1">
        <w:rPr>
          <w:rFonts w:ascii="TimesNewRomanPS-BoldMT" w:hAnsi="TimesNewRomanPS-BoldMT" w:cs="TimesNewRomanPS-BoldMT"/>
          <w:sz w:val="16"/>
          <w:szCs w:val="16"/>
        </w:rPr>
        <w:t xml:space="preserve"> SIEG”), scrivere 4.</w:t>
      </w:r>
    </w:p>
    <w:p w14:paraId="22743D3F" w14:textId="77777777" w:rsidR="00C82B31" w:rsidRDefault="00C82B31" w:rsidP="00C82B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lastRenderedPageBreak/>
        <w:t>S</w:t>
      </w:r>
      <w:r>
        <w:rPr>
          <w:rFonts w:ascii="TimesNewRomanPS-BoldMT" w:hAnsi="TimesNewRomanPS-BoldMT" w:cs="TimesNewRomanPS-BoldMT"/>
          <w:b/>
          <w:bCs/>
          <w:kern w:val="0"/>
          <w:sz w:val="19"/>
          <w:szCs w:val="19"/>
        </w:rPr>
        <w:t xml:space="preserve">EZIONE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 «campo di applicazione»</w:t>
      </w:r>
    </w:p>
    <w:p w14:paraId="605E58D3" w14:textId="77777777" w:rsidR="00C82B31" w:rsidRDefault="00C82B31" w:rsidP="00C82B3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1E8286AC" w14:textId="77777777" w:rsidR="00C82B31" w:rsidRDefault="00C82B31" w:rsidP="00C82B3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(Barrare </w:t>
      </w:r>
      <w:r w:rsidRPr="00C82B31">
        <w:rPr>
          <w:rFonts w:ascii="TimesNewRomanPS-ItalicMT" w:hAnsi="TimesNewRomanPS-ItalicMT" w:cs="TimesNewRomanPS-ItalicMT"/>
          <w:i/>
          <w:iCs/>
          <w:kern w:val="0"/>
          <w:sz w:val="24"/>
          <w:szCs w:val="24"/>
          <w:u w:val="single"/>
        </w:rPr>
        <w:t xml:space="preserve">una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delle due opzioni)</w:t>
      </w:r>
    </w:p>
    <w:p w14:paraId="10753D2B" w14:textId="77777777" w:rsidR="00C82B31" w:rsidRDefault="00C82B31" w:rsidP="00C82B3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7CB85570" w14:textId="77777777" w:rsidR="00C82B31" w:rsidRPr="003D51D3" w:rsidRDefault="00C82B31" w:rsidP="00C82B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4"/>
          <w:szCs w:val="14"/>
        </w:rPr>
      </w:pPr>
      <w:r w:rsidRPr="00C82B31">
        <w:rPr>
          <w:rFonts w:ascii="TimesNewRomanPSMT" w:hAnsi="TimesNewRomanPSMT" w:cs="TimesNewRomanPSMT"/>
          <w:kern w:val="0"/>
          <w:sz w:val="24"/>
          <w:szCs w:val="24"/>
        </w:rPr>
        <w:t>che l’impresa opera solo in settori economici ammissibili al finanziamento;</w:t>
      </w:r>
      <w:r w:rsidRPr="00C82B31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4</w:t>
      </w:r>
    </w:p>
    <w:p w14:paraId="46B29A14" w14:textId="77777777" w:rsidR="003D51D3" w:rsidRPr="003D51D3" w:rsidRDefault="003D51D3" w:rsidP="003D51D3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4"/>
          <w:szCs w:val="14"/>
        </w:rPr>
      </w:pPr>
    </w:p>
    <w:p w14:paraId="4CCDDCCA" w14:textId="77777777" w:rsidR="00C82B31" w:rsidRPr="003D51D3" w:rsidRDefault="00C82B31" w:rsidP="003D51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14"/>
          <w:szCs w:val="14"/>
        </w:rPr>
      </w:pPr>
      <w:r w:rsidRPr="003D51D3">
        <w:rPr>
          <w:rFonts w:ascii="TimesNewRomanPSMT" w:hAnsi="TimesNewRomanPSMT" w:cs="TimesNewRomanPSMT"/>
          <w:kern w:val="0"/>
          <w:sz w:val="24"/>
          <w:szCs w:val="24"/>
        </w:rPr>
        <w:t>che l’impresa opera anche in settori esclusi, tuttavia disponendo di un sistema di separazione delle</w:t>
      </w:r>
      <w:r w:rsidR="003D51D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D51D3">
        <w:rPr>
          <w:rFonts w:ascii="TimesNewRomanPSMT" w:hAnsi="TimesNewRomanPSMT" w:cs="TimesNewRomanPSMT"/>
          <w:kern w:val="0"/>
          <w:sz w:val="24"/>
          <w:szCs w:val="24"/>
        </w:rPr>
        <w:t>attività o di separazione contabile, assicura che gli aiuti oggetto della presente</w:t>
      </w:r>
      <w:r w:rsidR="003D51D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D51D3">
        <w:rPr>
          <w:rFonts w:ascii="TimesNewRomanPSMT" w:hAnsi="TimesNewRomanPSMT" w:cs="TimesNewRomanPSMT"/>
          <w:kern w:val="0"/>
          <w:sz w:val="24"/>
          <w:szCs w:val="24"/>
        </w:rPr>
        <w:t>domanda non</w:t>
      </w:r>
      <w:r w:rsidR="003D51D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D51D3">
        <w:rPr>
          <w:rFonts w:ascii="TimesNewRomanPSMT" w:hAnsi="TimesNewRomanPSMT" w:cs="TimesNewRomanPSMT"/>
          <w:kern w:val="0"/>
          <w:sz w:val="24"/>
          <w:szCs w:val="24"/>
        </w:rPr>
        <w:t>finanziano attività escluse dal campo di applicazione.</w:t>
      </w:r>
    </w:p>
    <w:p w14:paraId="109BFDF6" w14:textId="77777777" w:rsidR="003D51D3" w:rsidRPr="00E002E5" w:rsidRDefault="003D51D3" w:rsidP="00E002E5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14"/>
          <w:szCs w:val="14"/>
        </w:rPr>
      </w:pPr>
    </w:p>
    <w:p w14:paraId="4B6A9245" w14:textId="77777777" w:rsidR="003D51D3" w:rsidRDefault="003D51D3" w:rsidP="00C82B3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27A3AFB" w14:textId="77777777" w:rsidR="00C82B31" w:rsidRDefault="00C82B31" w:rsidP="003D51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kern w:val="0"/>
          <w:sz w:val="19"/>
          <w:szCs w:val="19"/>
        </w:rPr>
        <w:t xml:space="preserve">EZIONE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 «condizioni di cumulo»</w:t>
      </w:r>
    </w:p>
    <w:p w14:paraId="363587D3" w14:textId="77777777" w:rsidR="003D51D3" w:rsidRDefault="003D51D3" w:rsidP="003D51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EA87EEC" w14:textId="77777777" w:rsidR="00C82B31" w:rsidRDefault="00C82B31" w:rsidP="00C82B3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(Barrare </w:t>
      </w:r>
      <w:r w:rsidRPr="003D51D3">
        <w:rPr>
          <w:rFonts w:ascii="TimesNewRomanPS-ItalicMT" w:hAnsi="TimesNewRomanPS-ItalicMT" w:cs="TimesNewRomanPS-ItalicMT"/>
          <w:i/>
          <w:iCs/>
          <w:kern w:val="0"/>
          <w:sz w:val="24"/>
          <w:szCs w:val="24"/>
          <w:u w:val="single"/>
        </w:rPr>
        <w:t>una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 delle due opzioni)</w:t>
      </w:r>
    </w:p>
    <w:p w14:paraId="6119F255" w14:textId="77777777" w:rsidR="003D51D3" w:rsidRDefault="003D51D3" w:rsidP="00C82B3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14:paraId="3B729579" w14:textId="77777777" w:rsidR="00C82B31" w:rsidRDefault="00C82B31" w:rsidP="003D5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D51D3">
        <w:rPr>
          <w:rFonts w:ascii="TimesNewRomanPSMT" w:hAnsi="TimesNewRomanPSMT" w:cs="TimesNewRomanPSMT"/>
          <w:kern w:val="0"/>
          <w:sz w:val="24"/>
          <w:szCs w:val="24"/>
        </w:rPr>
        <w:t>che in riferimento agli stessi “costi ammissibili” di cui alla presente domanda l’impresa</w:t>
      </w:r>
      <w:r w:rsidR="003D51D3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3D51D3">
        <w:rPr>
          <w:rFonts w:ascii="TimesNewRomanPSMT" w:hAnsi="TimesNewRomanPSMT" w:cs="TimesNewRomanPSMT"/>
          <w:kern w:val="0"/>
          <w:sz w:val="24"/>
          <w:szCs w:val="24"/>
        </w:rPr>
        <w:t>rappresentata NON ha beneficiato di altri aiuti di Stato;</w:t>
      </w:r>
    </w:p>
    <w:p w14:paraId="35DD20B1" w14:textId="77777777" w:rsidR="003D51D3" w:rsidRPr="003D51D3" w:rsidRDefault="003D51D3" w:rsidP="003D51D3">
      <w:pPr>
        <w:pStyle w:val="Paragrafoelenco"/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7F3C090E" w14:textId="77777777" w:rsidR="00C82B31" w:rsidRPr="003D51D3" w:rsidRDefault="00C82B31" w:rsidP="003D5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D51D3">
        <w:rPr>
          <w:rFonts w:ascii="TimesNewRomanPSMT" w:hAnsi="TimesNewRomanPSMT" w:cs="TimesNewRomanPSMT"/>
          <w:kern w:val="0"/>
          <w:sz w:val="24"/>
          <w:szCs w:val="24"/>
        </w:rPr>
        <w:t>che in riferimento agli stessi “costi ammissibili” di cui alla presente domanda l’impresa</w:t>
      </w:r>
    </w:p>
    <w:p w14:paraId="3D34475C" w14:textId="77777777" w:rsidR="00C82B31" w:rsidRDefault="00C82B31" w:rsidP="003D51D3">
      <w:pPr>
        <w:spacing w:after="0" w:line="276" w:lineRule="auto"/>
        <w:ind w:firstLine="708"/>
        <w:rPr>
          <w:rFonts w:ascii="TimesNewRomanPS-BoldMT" w:hAnsi="TimesNewRomanPS-BoldMT" w:cs="TimesNewRomanPS-BoldMT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rappresentata ha beneficiato dei seguenti aiuti di Stato:</w:t>
      </w:r>
    </w:p>
    <w:p w14:paraId="19A27635" w14:textId="77777777" w:rsidR="00C82B31" w:rsidRDefault="00C82B31" w:rsidP="005F27C1">
      <w:pPr>
        <w:spacing w:after="0"/>
        <w:ind w:firstLine="708"/>
        <w:rPr>
          <w:rFonts w:ascii="TimesNewRomanPS-BoldMT" w:hAnsi="TimesNewRomanPS-BoldMT" w:cs="TimesNewRomanPS-BoldMT"/>
          <w:sz w:val="16"/>
          <w:szCs w:val="16"/>
        </w:rPr>
      </w:pPr>
    </w:p>
    <w:p w14:paraId="089D844F" w14:textId="77777777" w:rsidR="00C82B31" w:rsidRDefault="00C82B31" w:rsidP="00C82B31">
      <w:pPr>
        <w:rPr>
          <w:rFonts w:ascii="TimesNewRomanPS-BoldMT" w:hAnsi="TimesNewRomanPS-BoldMT" w:cs="TimesNewRomanPS-BoldMT"/>
          <w:sz w:val="16"/>
          <w:szCs w:val="16"/>
        </w:rPr>
      </w:pPr>
    </w:p>
    <w:tbl>
      <w:tblPr>
        <w:tblStyle w:val="Tabellagriglia1chiara"/>
        <w:tblW w:w="9634" w:type="dxa"/>
        <w:tblLook w:val="04A0" w:firstRow="1" w:lastRow="0" w:firstColumn="1" w:lastColumn="0" w:noHBand="0" w:noVBand="1"/>
      </w:tblPr>
      <w:tblGrid>
        <w:gridCol w:w="1357"/>
        <w:gridCol w:w="3174"/>
        <w:gridCol w:w="2127"/>
        <w:gridCol w:w="2976"/>
      </w:tblGrid>
      <w:tr w:rsidR="00C82B31" w:rsidRPr="00F27515" w14:paraId="57099DC8" w14:textId="77777777" w:rsidTr="00C82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1DE96EE4" w14:textId="77777777" w:rsidR="00C82B31" w:rsidRPr="00F27515" w:rsidRDefault="00C82B31" w:rsidP="00C82B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Norma UE applicata</w:t>
            </w:r>
          </w:p>
        </w:tc>
        <w:tc>
          <w:tcPr>
            <w:tcW w:w="3174" w:type="dxa"/>
          </w:tcPr>
          <w:p w14:paraId="1F4FF067" w14:textId="77777777" w:rsidR="00C82B31" w:rsidRPr="00F27515" w:rsidRDefault="00C82B31" w:rsidP="00C82B31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 xml:space="preserve">Data e n. </w:t>
            </w: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provvedimento</w:t>
            </w:r>
          </w:p>
          <w:p w14:paraId="58C67582" w14:textId="77777777" w:rsidR="00C82B31" w:rsidRPr="00F27515" w:rsidRDefault="00C82B31" w:rsidP="00C82B31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c</w:t>
            </w: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oncessione</w:t>
            </w:r>
            <w:r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contributi</w:t>
            </w:r>
          </w:p>
        </w:tc>
        <w:tc>
          <w:tcPr>
            <w:tcW w:w="2127" w:type="dxa"/>
          </w:tcPr>
          <w:p w14:paraId="5096F11D" w14:textId="77777777" w:rsidR="00C82B31" w:rsidRPr="00F27515" w:rsidRDefault="00C82B31" w:rsidP="00C82B31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Ente</w:t>
            </w:r>
            <w:r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concedente</w:t>
            </w:r>
          </w:p>
          <w:p w14:paraId="49ACCD29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477FC1" w14:textId="77777777" w:rsidR="00C82B31" w:rsidRPr="00F27515" w:rsidRDefault="00C82B31" w:rsidP="00C82B31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Importo</w:t>
            </w:r>
            <w:r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 xml:space="preserve"> </w:t>
            </w:r>
            <w:r w:rsidRPr="00F27515"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  <w:t>dell’aiuto</w:t>
            </w:r>
          </w:p>
          <w:p w14:paraId="22FCCB22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MT" w:hAnsi="TimesNewRomanPS-BoldMT" w:cs="TimesNewRomanPS-BoldMT"/>
                <w:i/>
                <w:iCs/>
                <w:kern w:val="0"/>
                <w:sz w:val="24"/>
                <w:szCs w:val="24"/>
              </w:rPr>
            </w:pPr>
          </w:p>
        </w:tc>
      </w:tr>
      <w:tr w:rsidR="00C82B31" w:rsidRPr="00F27515" w14:paraId="30502A79" w14:textId="77777777" w:rsidTr="00C8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26F6F7F8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6B93B7AA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F9D50B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6ECA35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C82B31" w:rsidRPr="00F27515" w14:paraId="510B0E5E" w14:textId="77777777" w:rsidTr="00C8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0E7A27EC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7F5A328A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51E5F9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F05573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C82B31" w:rsidRPr="00F27515" w14:paraId="55A3269E" w14:textId="77777777" w:rsidTr="00C8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30331413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3295F445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C8CCF7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6BE7A9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C82B31" w:rsidRPr="00F27515" w14:paraId="5AE8EC59" w14:textId="77777777" w:rsidTr="00C8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6F0D6EA3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715A4AFD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FBBBC8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75FA279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C82B31" w:rsidRPr="00F27515" w14:paraId="40D05DB4" w14:textId="77777777" w:rsidTr="00C8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34BFFDDB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447A8723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9F159E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0D2851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C82B31" w:rsidRPr="00F27515" w14:paraId="0593465C" w14:textId="77777777" w:rsidTr="00C8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14A797A9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74" w:type="dxa"/>
          </w:tcPr>
          <w:p w14:paraId="7C71FCFE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038ADE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F34462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  <w:tr w:rsidR="00C82B31" w:rsidRPr="00F27515" w14:paraId="2CF06F01" w14:textId="77777777" w:rsidTr="00C82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</w:tcPr>
          <w:p w14:paraId="7DFEFA7B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-BoldItalicMT" w:hAnsi="TimesNewRomanPS-BoldItalicMT" w:cs="TimesNewRomanPS-BoldItalicMT"/>
                <w:kern w:val="0"/>
                <w:sz w:val="24"/>
                <w:szCs w:val="24"/>
              </w:rPr>
            </w:pPr>
            <w:r w:rsidRPr="00F27515">
              <w:rPr>
                <w:rFonts w:ascii="TimesNewRomanPS-BoldItalicMT" w:hAnsi="TimesNewRomanPS-BoldItalicMT" w:cs="TimesNewRomanPS-BoldItalicMT"/>
                <w:kern w:val="0"/>
                <w:sz w:val="24"/>
                <w:szCs w:val="24"/>
              </w:rPr>
              <w:t>Totale</w:t>
            </w:r>
          </w:p>
        </w:tc>
        <w:tc>
          <w:tcPr>
            <w:tcW w:w="3174" w:type="dxa"/>
          </w:tcPr>
          <w:p w14:paraId="39DC3054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36D2DE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446C03" w14:textId="77777777" w:rsidR="00C82B31" w:rsidRPr="00F27515" w:rsidRDefault="00C82B31" w:rsidP="00600EB0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-BoldItalicMT" w:hAnsi="TimesNewRomanPS-BoldItalicMT" w:cs="TimesNewRomanPS-BoldItalicMT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EDF50E2" w14:textId="77777777" w:rsidR="00C82B31" w:rsidRDefault="00C82B31" w:rsidP="00C82B31">
      <w:pPr>
        <w:rPr>
          <w:rFonts w:ascii="TimesNewRomanPS-BoldMT" w:hAnsi="TimesNewRomanPS-BoldMT" w:cs="TimesNewRomanPS-BoldMT"/>
          <w:sz w:val="16"/>
          <w:szCs w:val="16"/>
        </w:rPr>
      </w:pPr>
    </w:p>
    <w:p w14:paraId="782EA792" w14:textId="77777777" w:rsidR="00C82B31" w:rsidRPr="00C82B31" w:rsidRDefault="00C82B31" w:rsidP="00C82B31">
      <w:pPr>
        <w:rPr>
          <w:rFonts w:ascii="TimesNewRomanPS-BoldMT" w:hAnsi="TimesNewRomanPS-BoldMT" w:cs="TimesNewRomanPS-BoldMT"/>
          <w:sz w:val="16"/>
          <w:szCs w:val="16"/>
        </w:rPr>
      </w:pPr>
    </w:p>
    <w:p w14:paraId="30DF7218" w14:textId="77777777" w:rsidR="00C82B31" w:rsidRDefault="00C82B31" w:rsidP="00C82B31">
      <w:pPr>
        <w:rPr>
          <w:rFonts w:ascii="TimesNewRomanPS-BoldMT" w:hAnsi="TimesNewRomanPS-BoldMT" w:cs="TimesNewRomanPS-BoldMT"/>
          <w:sz w:val="16"/>
          <w:szCs w:val="16"/>
        </w:rPr>
      </w:pPr>
    </w:p>
    <w:p w14:paraId="0728C57C" w14:textId="77777777" w:rsidR="00C82B31" w:rsidRDefault="00C82B31" w:rsidP="00C82B31">
      <w:pPr>
        <w:rPr>
          <w:rFonts w:ascii="TimesNewRomanPS-BoldMT" w:hAnsi="TimesNewRomanPS-BoldMT" w:cs="TimesNewRomanPS-BoldMT"/>
          <w:sz w:val="16"/>
          <w:szCs w:val="16"/>
        </w:rPr>
      </w:pPr>
    </w:p>
    <w:p w14:paraId="422CD374" w14:textId="77777777" w:rsidR="003D51D3" w:rsidRDefault="003D51D3" w:rsidP="00C82B31">
      <w:pPr>
        <w:rPr>
          <w:rFonts w:ascii="TimesNewRomanPS-BoldMT" w:hAnsi="TimesNewRomanPS-BoldMT" w:cs="TimesNewRomanPS-BoldMT"/>
          <w:sz w:val="16"/>
          <w:szCs w:val="16"/>
        </w:rPr>
      </w:pPr>
    </w:p>
    <w:p w14:paraId="4CB8E5D4" w14:textId="77777777" w:rsidR="00C82B31" w:rsidRDefault="00C82B31" w:rsidP="00C82B3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4     Sono esclusi i seguenti aiuti: a) aiuti concessi a imprese operanti nel settore della produzione primaria di prodotti della pesca e dell’acquacoltura; b) aiuti concessi alle imprese attive nella trasformazione e commercializzazione dei prodotti della pesca e dell’acquacoltura, quando l’importo dell’aiuto è fissato in base al prezzo o al quantitativo di prodotti acquistati o immessi sul mercato; c) aiuti concessi a imprese operanti nel settore della produzione primaria dei prodotti agricoli; d) aiuti concessi a imprese operanti nel settore della trasformazione e commercializzazione di prodotti agricoli in uno dei seguenti casi: i) qualora l’importo dell’aiuto sia fissato in base al prezzo o al quantitativo di tali prodotti acquistati da produttori primari o immessi sul mercato dalle imprese interessate; ii) qualora l’aiuto sia subordinato al fatto di venire parzialmente o interamente trasferito a produttori primari; e) aiuti concessi a favore di attività connesse all’esportazione verso paesi terzi o Stati membri, ossia aiuti direttamente collegati ai quantitativi esportati, alla costituzione e gestione di una rete di distribuzione o ad altre spese correnti connesse con l’attività d’esportazione; f) aiuti subordinati all’uso di prodotti e servizi nazionali rispetto a quelli di importazione.</w:t>
      </w:r>
    </w:p>
    <w:p w14:paraId="6C55C3F0" w14:textId="77777777" w:rsidR="003D51D3" w:rsidRDefault="003D51D3" w:rsidP="00C82B3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kern w:val="0"/>
          <w:sz w:val="16"/>
          <w:szCs w:val="16"/>
        </w:rPr>
      </w:pPr>
    </w:p>
    <w:p w14:paraId="314ACACB" w14:textId="77777777" w:rsidR="003D51D3" w:rsidRPr="00040B2B" w:rsidRDefault="003D51D3" w:rsidP="00C82B31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D52AA49" w14:textId="77777777" w:rsidR="00E002E5" w:rsidRDefault="00E002E5" w:rsidP="003D51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75B7283" w14:textId="77777777" w:rsidR="003D51D3" w:rsidRPr="00040B2B" w:rsidRDefault="003D51D3" w:rsidP="003D51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 w:rsidRPr="00040B2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lastRenderedPageBreak/>
        <w:t>Il sottoscritto dichiara altresì</w:t>
      </w:r>
      <w:r w:rsidRPr="00040B2B">
        <w:rPr>
          <w:rFonts w:ascii="TimesNewRomanPSMT" w:hAnsi="TimesNewRomanPSMT" w:cs="TimesNewRomanPSMT"/>
          <w:kern w:val="0"/>
          <w:sz w:val="24"/>
          <w:szCs w:val="24"/>
        </w:rPr>
        <w:t>:</w:t>
      </w:r>
    </w:p>
    <w:p w14:paraId="5A44C3B6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</w:p>
    <w:p w14:paraId="1B14F8D5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40B2B">
        <w:rPr>
          <w:rFonts w:ascii="TimesNewRomanPSMT" w:hAnsi="TimesNewRomanPSMT" w:cs="TimesNewRomanPSMT"/>
          <w:kern w:val="0"/>
          <w:sz w:val="24"/>
          <w:szCs w:val="24"/>
        </w:rPr>
        <w:t>che la dimensione dell’impresa è:</w:t>
      </w:r>
    </w:p>
    <w:p w14:paraId="0E9AC372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248AB80" w14:textId="77777777" w:rsidR="003D51D3" w:rsidRPr="00040B2B" w:rsidRDefault="003D51D3" w:rsidP="003D5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40B2B">
        <w:rPr>
          <w:rFonts w:ascii="TimesNewRomanPSMT" w:hAnsi="TimesNewRomanPSMT" w:cs="TimesNewRomanPSMT"/>
          <w:kern w:val="0"/>
          <w:sz w:val="24"/>
          <w:szCs w:val="24"/>
        </w:rPr>
        <w:t>MICRO (ha meno di 10 occupati</w:t>
      </w:r>
      <w:r w:rsidRPr="00040B2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5</w:t>
      </w:r>
      <w:r w:rsidRPr="00040B2B">
        <w:rPr>
          <w:rFonts w:ascii="TimesNewRomanPSMT" w:hAnsi="TimesNewRomanPSMT" w:cs="TimesNewRomanPSMT"/>
          <w:kern w:val="0"/>
          <w:sz w:val="24"/>
          <w:szCs w:val="24"/>
        </w:rPr>
        <w:t xml:space="preserve"> e realizza un fatturato annuo, oppure un totale di bilancio annuo non superiori a 2 milioni di euro);</w:t>
      </w:r>
    </w:p>
    <w:p w14:paraId="18E84B75" w14:textId="77777777" w:rsidR="003D51D3" w:rsidRPr="00040B2B" w:rsidRDefault="003D51D3" w:rsidP="003D5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40B2B">
        <w:rPr>
          <w:rFonts w:ascii="TimesNewRomanPSMT" w:hAnsi="TimesNewRomanPSMT" w:cs="TimesNewRomanPSMT"/>
          <w:kern w:val="0"/>
          <w:sz w:val="24"/>
          <w:szCs w:val="24"/>
        </w:rPr>
        <w:t>PICCOLA (ha meno di 50 occupati</w:t>
      </w:r>
      <w:r w:rsidRPr="00040B2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 xml:space="preserve">5 </w:t>
      </w:r>
      <w:r w:rsidRPr="00040B2B">
        <w:rPr>
          <w:rFonts w:ascii="TimesNewRomanPSMT" w:hAnsi="TimesNewRomanPSMT" w:cs="TimesNewRomanPSMT"/>
          <w:kern w:val="0"/>
          <w:sz w:val="24"/>
          <w:szCs w:val="24"/>
        </w:rPr>
        <w:t>e realizza un fatturato annuo, oppure un totale di bilancio annuo non superiori a 10 milioni di euro);</w:t>
      </w:r>
    </w:p>
    <w:p w14:paraId="22A387F2" w14:textId="77777777" w:rsidR="003D51D3" w:rsidRPr="00040B2B" w:rsidRDefault="003D51D3" w:rsidP="003D5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40B2B">
        <w:rPr>
          <w:rFonts w:ascii="TimesNewRomanPSMT" w:hAnsi="TimesNewRomanPSMT" w:cs="TimesNewRomanPSMT"/>
          <w:kern w:val="0"/>
          <w:sz w:val="24"/>
          <w:szCs w:val="24"/>
        </w:rPr>
        <w:t>MEDIA (ha meno di 250 occupati</w:t>
      </w:r>
      <w:r w:rsidRPr="00040B2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5</w:t>
      </w:r>
      <w:r w:rsidRPr="00040B2B">
        <w:rPr>
          <w:rFonts w:ascii="TimesNewRomanPSMT" w:hAnsi="TimesNewRomanPSMT" w:cs="TimesNewRomanPSMT"/>
          <w:kern w:val="0"/>
          <w:sz w:val="24"/>
          <w:szCs w:val="24"/>
        </w:rPr>
        <w:t xml:space="preserve"> e realizza un fatturato annuo non superiore a 50 milioni di euro oppure un totale di bilancio annuo non superiore a 43 milioni di euro);</w:t>
      </w:r>
    </w:p>
    <w:p w14:paraId="76A30A7B" w14:textId="77777777" w:rsidR="003D51D3" w:rsidRPr="00040B2B" w:rsidRDefault="003D51D3" w:rsidP="003D5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040B2B">
        <w:rPr>
          <w:rFonts w:ascii="TimesNewRomanPSMT" w:hAnsi="TimesNewRomanPSMT" w:cs="TimesNewRomanPSMT"/>
          <w:kern w:val="0"/>
          <w:sz w:val="24"/>
          <w:szCs w:val="24"/>
        </w:rPr>
        <w:t>GRANDE (ha oltre 249 occupati</w:t>
      </w:r>
      <w:r w:rsidRPr="00040B2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5</w:t>
      </w:r>
      <w:r w:rsidRPr="00040B2B">
        <w:rPr>
          <w:rFonts w:ascii="TimesNewRomanPSMT" w:hAnsi="TimesNewRomanPSMT" w:cs="TimesNewRomanPSMT"/>
          <w:kern w:val="0"/>
          <w:sz w:val="24"/>
          <w:szCs w:val="24"/>
        </w:rPr>
        <w:t>, oppure ha meno di 250 occupati e realizza un fatturato annuo superiore a 50 milioni di euro e un totale di bilancio annuo superiore a 43 milioni di euro).</w:t>
      </w:r>
    </w:p>
    <w:p w14:paraId="67D5FA08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6E5EDBC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DDDFD32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8472DF9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7DBB75E1" w14:textId="77777777" w:rsidR="003D51D3" w:rsidRPr="00040B2B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D51D3" w:rsidRPr="00040B2B" w14:paraId="338DE696" w14:textId="77777777" w:rsidTr="00040B2B">
        <w:trPr>
          <w:trHeight w:val="568"/>
        </w:trPr>
        <w:tc>
          <w:tcPr>
            <w:tcW w:w="4814" w:type="dxa"/>
          </w:tcPr>
          <w:p w14:paraId="1BA6436F" w14:textId="77777777" w:rsidR="003D51D3" w:rsidRPr="00040B2B" w:rsidRDefault="003D51D3" w:rsidP="003D51D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040B2B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Data </w:t>
            </w:r>
            <w:r w:rsidR="00040B2B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________________</w:t>
            </w:r>
            <w:r w:rsidRPr="00040B2B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                                                          </w:t>
            </w:r>
          </w:p>
          <w:p w14:paraId="5475B531" w14:textId="77777777" w:rsidR="003D51D3" w:rsidRPr="00040B2B" w:rsidRDefault="003D51D3" w:rsidP="003D51D3">
            <w:pPr>
              <w:ind w:firstLine="708"/>
              <w:rPr>
                <w:rFonts w:ascii="TimesNewRomanPS-BoldMT" w:hAnsi="TimesNewRomanPS-BoldMT" w:cs="TimesNewRomanPS-BoldMT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2B4F7A9" w14:textId="77777777" w:rsidR="003D51D3" w:rsidRPr="00040B2B" w:rsidRDefault="00040B2B" w:rsidP="003D51D3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      </w:t>
            </w:r>
            <w:r w:rsidR="003D51D3" w:rsidRPr="00040B2B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Firma ___________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__________________</w:t>
            </w:r>
          </w:p>
        </w:tc>
      </w:tr>
    </w:tbl>
    <w:p w14:paraId="65D3DA50" w14:textId="77777777" w:rsidR="003D51D3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0B6B1664" w14:textId="77777777" w:rsidR="003D51D3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646C050" w14:textId="77777777" w:rsidR="003D51D3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034C8991" w14:textId="77777777" w:rsidR="003D51D3" w:rsidRDefault="003D51D3" w:rsidP="003D51D3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2A46449D" w14:textId="77777777" w:rsidR="00040B2B" w:rsidRDefault="00040B2B" w:rsidP="003D51D3">
      <w:pPr>
        <w:autoSpaceDE w:val="0"/>
        <w:autoSpaceDN w:val="0"/>
        <w:adjustRightInd w:val="0"/>
        <w:spacing w:after="0" w:line="276" w:lineRule="auto"/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0B2B" w14:paraId="496DC3F2" w14:textId="77777777" w:rsidTr="00040B2B">
        <w:tc>
          <w:tcPr>
            <w:tcW w:w="9628" w:type="dxa"/>
          </w:tcPr>
          <w:p w14:paraId="64C2F2B5" w14:textId="77777777" w:rsidR="00040B2B" w:rsidRDefault="00040B2B" w:rsidP="00040B2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Divieto delle “revolving doors” – articolo 53, comma 16-ter, d. lgs. 165/2001</w:t>
            </w:r>
          </w:p>
          <w:p w14:paraId="25E5F906" w14:textId="77777777" w:rsidR="00040B2B" w:rsidRDefault="00040B2B" w:rsidP="00040B2B">
            <w:pPr>
              <w:autoSpaceDE w:val="0"/>
              <w:autoSpaceDN w:val="0"/>
              <w:adjustRightInd w:val="0"/>
              <w:jc w:val="both"/>
              <w:rPr>
                <w:rFonts w:ascii="TimesNewRomanPS-ItalicMT" w:hAnsi="TimesNewRomanPS-ItalicMT" w:cs="TimesNewRomanPS-ItalicMT"/>
                <w:i/>
                <w:iCs/>
                <w:kern w:val="0"/>
              </w:rPr>
            </w:pPr>
          </w:p>
          <w:p w14:paraId="028F2AE8" w14:textId="77777777" w:rsidR="00040B2B" w:rsidRDefault="00040B2B" w:rsidP="00040B2B">
            <w:pPr>
              <w:autoSpaceDE w:val="0"/>
              <w:autoSpaceDN w:val="0"/>
              <w:adjustRightInd w:val="0"/>
              <w:jc w:val="both"/>
              <w:rPr>
                <w:rFonts w:ascii="TimesNewRomanPS-ItalicMT" w:hAnsi="TimesNewRomanPS-ItalicMT" w:cs="TimesNewRomanPS-ItalicMT"/>
                <w:i/>
                <w:iCs/>
                <w:kern w:val="0"/>
              </w:rPr>
            </w:pPr>
            <w:r w:rsidRPr="00040B2B">
              <w:rPr>
                <w:rFonts w:ascii="TimesNewRomanPS-ItalicMT" w:hAnsi="TimesNewRomanPS-ItalicMT" w:cs="TimesNewRomanPS-ItalicMT"/>
                <w:i/>
                <w:iCs/>
                <w:kern w:val="0"/>
              </w:rPr>
              <w:t>I dipendenti pubblici che, negli ultimi tre an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</w:rPr>
              <w:t>n</w:t>
            </w:r>
            <w:r w:rsidRPr="00040B2B">
              <w:rPr>
                <w:rFonts w:ascii="TimesNewRomanPS-ItalicMT" w:hAnsi="TimesNewRomanPS-ItalicMT" w:cs="TimesNewRomanPS-ItalicMT"/>
                <w:i/>
                <w:iCs/>
                <w:kern w:val="0"/>
              </w:rPr>
              <w:t>i di servizio, hanno esercitato poteri autoritativi o negoziali per conto delle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</w:rPr>
              <w:t xml:space="preserve"> </w:t>
            </w:r>
            <w:r w:rsidRPr="00040B2B">
              <w:rPr>
                <w:rFonts w:ascii="TimesNewRomanPS-ItalicMT" w:hAnsi="TimesNewRomanPS-ItalicMT" w:cs="TimesNewRomanPS-ItalicMT"/>
                <w:i/>
                <w:iCs/>
                <w:kern w:val="0"/>
              </w:rPr>
              <w:t>pubbliche amministrazioni di cui all’articolo 1, comma 2, non possono svolgere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</w:t>
            </w:r>
            <w:r w:rsidRPr="00040B2B">
              <w:rPr>
                <w:rFonts w:ascii="TimesNewRomanPSMT" w:hAnsi="TimesNewRomanPSMT" w:cs="TimesNewRomanPSMT"/>
                <w:kern w:val="0"/>
              </w:rPr>
              <w:t>.</w:t>
            </w:r>
          </w:p>
        </w:tc>
      </w:tr>
    </w:tbl>
    <w:p w14:paraId="13030791" w14:textId="77777777" w:rsidR="00040B2B" w:rsidRDefault="00040B2B" w:rsidP="003D51D3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7645F853" w14:textId="77777777" w:rsidR="00040B2B" w:rsidRDefault="00040B2B" w:rsidP="003D51D3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75548042" w14:textId="77777777" w:rsidR="00040B2B" w:rsidRDefault="003D51D3" w:rsidP="00040B2B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040B2B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Si allega la seguente documentazione:</w:t>
      </w:r>
    </w:p>
    <w:p w14:paraId="45C96AC6" w14:textId="77777777" w:rsidR="00040B2B" w:rsidRDefault="00040B2B" w:rsidP="00040B2B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B11FF13" w14:textId="77777777" w:rsidR="003D51D3" w:rsidRPr="00040B2B" w:rsidRDefault="003D51D3" w:rsidP="00040B2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040B2B">
        <w:rPr>
          <w:rFonts w:ascii="TimesNewRomanPSMT" w:hAnsi="TimesNewRomanPSMT" w:cs="TimesNewRomanPSMT"/>
          <w:kern w:val="0"/>
          <w:sz w:val="24"/>
          <w:szCs w:val="24"/>
        </w:rPr>
        <w:t>fotocopia di un documento d’identità in corso di validità del sottoscrittore (se la</w:t>
      </w:r>
      <w:r w:rsidR="00040B2B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040B2B">
        <w:rPr>
          <w:rFonts w:ascii="TimesNewRomanPSMT" w:hAnsi="TimesNewRomanPSMT" w:cs="TimesNewRomanPSMT"/>
          <w:kern w:val="0"/>
          <w:sz w:val="24"/>
          <w:szCs w:val="24"/>
        </w:rPr>
        <w:t>dichiarazione è sottoscritta</w:t>
      </w:r>
      <w:r w:rsidR="00040B2B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040B2B">
        <w:rPr>
          <w:rFonts w:ascii="TimesNewRomanPSMT" w:hAnsi="TimesNewRomanPSMT" w:cs="TimesNewRomanPSMT"/>
          <w:kern w:val="0"/>
          <w:sz w:val="24"/>
          <w:szCs w:val="24"/>
        </w:rPr>
        <w:t>con firma autografa e non in presenza del dipendente addetto)</w:t>
      </w:r>
      <w:r w:rsidR="00040B2B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5C73713D" w14:textId="77777777" w:rsidR="00040B2B" w:rsidRDefault="00040B2B" w:rsidP="00040B2B"/>
    <w:p w14:paraId="53CC1C3B" w14:textId="77777777" w:rsidR="00040B2B" w:rsidRPr="00040B2B" w:rsidRDefault="00040B2B" w:rsidP="00040B2B"/>
    <w:p w14:paraId="5863F2ED" w14:textId="77777777" w:rsidR="00040B2B" w:rsidRDefault="00040B2B" w:rsidP="00040B2B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5    Il numero degli occupati corrisponde al numero di unità-lavorative-anno (ULA), cioè al numero medio mensile di dipendenti occupati a tempo pieno.</w:t>
      </w:r>
    </w:p>
    <w:sectPr w:rsidR="00040B2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70B9" w14:textId="77777777" w:rsidR="00D222AA" w:rsidRDefault="00D222AA" w:rsidP="00D222AA">
      <w:pPr>
        <w:spacing w:after="0" w:line="240" w:lineRule="auto"/>
      </w:pPr>
      <w:r>
        <w:separator/>
      </w:r>
    </w:p>
  </w:endnote>
  <w:endnote w:type="continuationSeparator" w:id="0">
    <w:p w14:paraId="2FC728C3" w14:textId="77777777" w:rsidR="00D222AA" w:rsidRDefault="00D222AA" w:rsidP="00D2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12DC3" w14:textId="77777777" w:rsidR="00D222AA" w:rsidRDefault="00D222AA">
    <w:pPr>
      <w:pStyle w:val="Pidipagina"/>
    </w:pPr>
  </w:p>
  <w:p w14:paraId="4CE55354" w14:textId="77777777" w:rsidR="00D222AA" w:rsidRDefault="00D222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1813C" w14:textId="77777777" w:rsidR="00D222AA" w:rsidRDefault="00D222AA" w:rsidP="00D222AA">
      <w:pPr>
        <w:spacing w:after="0" w:line="240" w:lineRule="auto"/>
      </w:pPr>
      <w:r>
        <w:separator/>
      </w:r>
    </w:p>
  </w:footnote>
  <w:footnote w:type="continuationSeparator" w:id="0">
    <w:p w14:paraId="4F36407C" w14:textId="77777777" w:rsidR="00D222AA" w:rsidRDefault="00D222AA" w:rsidP="00D2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A53B" w14:textId="1A7DE919" w:rsidR="00D222AA" w:rsidRDefault="00D222AA" w:rsidP="00D222AA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kern w:val="0"/>
        <w:sz w:val="20"/>
        <w:szCs w:val="20"/>
      </w:rPr>
    </w:pPr>
    <w:r>
      <w:rPr>
        <w:rFonts w:ascii="TimesNewRomanPSMT" w:hAnsi="TimesNewRomanPSMT" w:cs="TimesNewRomanPSMT"/>
        <w:kern w:val="0"/>
        <w:sz w:val="20"/>
        <w:szCs w:val="20"/>
      </w:rPr>
      <w:t>DICHIARAZIONE AIUTI DE MINIMIS</w:t>
    </w:r>
  </w:p>
  <w:p w14:paraId="1549980C" w14:textId="77777777" w:rsidR="00D222AA" w:rsidRDefault="00D222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0F7F"/>
    <w:multiLevelType w:val="hybridMultilevel"/>
    <w:tmpl w:val="AB80EF0C"/>
    <w:lvl w:ilvl="0" w:tplc="B4EE86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4686F"/>
    <w:multiLevelType w:val="hybridMultilevel"/>
    <w:tmpl w:val="0FBE4AB6"/>
    <w:lvl w:ilvl="0" w:tplc="B4EE86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12FE"/>
    <w:multiLevelType w:val="hybridMultilevel"/>
    <w:tmpl w:val="ABFC5A1A"/>
    <w:lvl w:ilvl="0" w:tplc="B4EE86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330F3"/>
    <w:multiLevelType w:val="hybridMultilevel"/>
    <w:tmpl w:val="A8A0A3AA"/>
    <w:lvl w:ilvl="0" w:tplc="626891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51BAA"/>
    <w:multiLevelType w:val="hybridMultilevel"/>
    <w:tmpl w:val="B8F2BB00"/>
    <w:lvl w:ilvl="0" w:tplc="B4EE86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60794"/>
    <w:multiLevelType w:val="hybridMultilevel"/>
    <w:tmpl w:val="F1D29DAC"/>
    <w:lvl w:ilvl="0" w:tplc="B4EE86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290615">
    <w:abstractNumId w:val="4"/>
  </w:num>
  <w:num w:numId="2" w16cid:durableId="844904954">
    <w:abstractNumId w:val="3"/>
  </w:num>
  <w:num w:numId="3" w16cid:durableId="1480805381">
    <w:abstractNumId w:val="0"/>
  </w:num>
  <w:num w:numId="4" w16cid:durableId="217977437">
    <w:abstractNumId w:val="1"/>
  </w:num>
  <w:num w:numId="5" w16cid:durableId="34430580">
    <w:abstractNumId w:val="2"/>
  </w:num>
  <w:num w:numId="6" w16cid:durableId="1168013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70"/>
    <w:rsid w:val="00040B2B"/>
    <w:rsid w:val="00197A97"/>
    <w:rsid w:val="0022199C"/>
    <w:rsid w:val="002923E2"/>
    <w:rsid w:val="003D1BD0"/>
    <w:rsid w:val="003D51D3"/>
    <w:rsid w:val="005F27C1"/>
    <w:rsid w:val="00784DCB"/>
    <w:rsid w:val="00787470"/>
    <w:rsid w:val="00796BAC"/>
    <w:rsid w:val="00C82B31"/>
    <w:rsid w:val="00D222AA"/>
    <w:rsid w:val="00E002E5"/>
    <w:rsid w:val="00F27515"/>
    <w:rsid w:val="00F6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2CED4"/>
  <w15:chartTrackingRefBased/>
  <w15:docId w15:val="{FD97B792-BDBF-41A7-B3BE-1959C5F7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2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2AA"/>
  </w:style>
  <w:style w:type="paragraph" w:styleId="Pidipagina">
    <w:name w:val="footer"/>
    <w:basedOn w:val="Normale"/>
    <w:link w:val="PidipaginaCarattere"/>
    <w:uiPriority w:val="99"/>
    <w:unhideWhenUsed/>
    <w:rsid w:val="00D22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2AA"/>
  </w:style>
  <w:style w:type="character" w:styleId="Collegamentoipertestuale">
    <w:name w:val="Hyperlink"/>
    <w:basedOn w:val="Carpredefinitoparagrafo"/>
    <w:uiPriority w:val="99"/>
    <w:unhideWhenUsed/>
    <w:rsid w:val="00D222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2A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7A97"/>
    <w:pPr>
      <w:ind w:left="720"/>
      <w:contextualSpacing/>
    </w:pPr>
  </w:style>
  <w:style w:type="table" w:styleId="Tabellagriglia1chiara">
    <w:name w:val="Grid Table 1 Light"/>
    <w:basedOn w:val="Tabellanormale"/>
    <w:uiPriority w:val="46"/>
    <w:rsid w:val="00F604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villedanauni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Bertagnolli</dc:creator>
  <cp:keywords/>
  <dc:description/>
  <cp:lastModifiedBy>Milena Malfatti</cp:lastModifiedBy>
  <cp:revision>2</cp:revision>
  <cp:lastPrinted>2024-06-14T07:08:00Z</cp:lastPrinted>
  <dcterms:created xsi:type="dcterms:W3CDTF">2024-06-14T07:08:00Z</dcterms:created>
  <dcterms:modified xsi:type="dcterms:W3CDTF">2024-06-14T07:08:00Z</dcterms:modified>
</cp:coreProperties>
</file>